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AE" w:rsidRDefault="0085383C" w:rsidP="0085383C">
      <w:pPr>
        <w:jc w:val="center"/>
        <w:rPr>
          <w:sz w:val="40"/>
        </w:rPr>
      </w:pPr>
      <w:r>
        <w:rPr>
          <w:sz w:val="40"/>
        </w:rPr>
        <w:t>Versuchsprotokoll S. 223 V3</w:t>
      </w:r>
    </w:p>
    <w:p w:rsidR="0085383C" w:rsidRDefault="0085383C" w:rsidP="0085383C">
      <w:pPr>
        <w:rPr>
          <w:sz w:val="24"/>
        </w:rPr>
      </w:pPr>
      <w:r>
        <w:rPr>
          <w:sz w:val="28"/>
        </w:rPr>
        <w:t xml:space="preserve">Aufgabe a): </w:t>
      </w:r>
      <w:r w:rsidRPr="00613726">
        <w:rPr>
          <w:sz w:val="24"/>
        </w:rPr>
        <w:t xml:space="preserve">Pipettieren Sie </w:t>
      </w:r>
      <w:r w:rsidR="00613726" w:rsidRPr="00613726">
        <w:rPr>
          <w:sz w:val="24"/>
        </w:rPr>
        <w:t>genau 20 ml Weißwein in einen kleinen Erlenmeyerkolben und geben Sie 2 bis 3 Tropfen Bromthymolblaulösung in den Wein. Titrieren Sie die Probe mit Natronlauge (c(NaOH) = 0,1 mol/l) bis zur Blaugrünfärbung der Lösung.</w:t>
      </w:r>
    </w:p>
    <w:p w:rsidR="00AD351C" w:rsidRDefault="00AD351C" w:rsidP="00AD351C">
      <w:pPr>
        <w:pStyle w:val="StandardWeb"/>
        <w:spacing w:after="0"/>
      </w:pPr>
      <w:r>
        <w:rPr>
          <w:sz w:val="28"/>
        </w:rPr>
        <w:t xml:space="preserve">Aufgabe b): </w:t>
      </w:r>
      <w:r w:rsidRPr="00AD351C">
        <w:rPr>
          <w:rFonts w:asciiTheme="minorHAnsi" w:hAnsiTheme="minorHAnsi" w:cstheme="minorHAnsi"/>
        </w:rPr>
        <w:t>Stellen Sie Weinsäurelösungen (je 50ml) der Konzentrationen c = 0,025 mol/L, c = 0,05 mol/L und c = 0,1 mol/L her. Titrieren Sie jeweils 20ml dieser Lösungen mit Natronlauge (c(NaOH) = 0,1 mol/L) und Bromthymolblaulösung als Indikator bis zur Blaugrünfärbung der Lösung.</w:t>
      </w:r>
    </w:p>
    <w:p w:rsidR="00AD351C" w:rsidRPr="00AD351C" w:rsidRDefault="00613726" w:rsidP="00AD351C">
      <w:pPr>
        <w:pStyle w:val="StandardWeb"/>
        <w:spacing w:after="0"/>
        <w:rPr>
          <w:rFonts w:asciiTheme="minorHAnsi" w:hAnsiTheme="minorHAnsi" w:cstheme="minorHAnsi"/>
        </w:rPr>
      </w:pPr>
      <w:r>
        <w:rPr>
          <w:sz w:val="28"/>
        </w:rPr>
        <w:t>Chemikalien</w:t>
      </w:r>
      <w:r>
        <w:rPr>
          <w:sz w:val="28"/>
        </w:rPr>
        <w:br/>
      </w:r>
      <w:r w:rsidRPr="00AD351C">
        <w:rPr>
          <w:rFonts w:asciiTheme="minorHAnsi" w:hAnsiTheme="minorHAnsi" w:cstheme="minorHAnsi"/>
        </w:rPr>
        <w:t>Weißwein, Natronlauge (c = 0,1 mol/l), Bromthymolblaulösung</w:t>
      </w:r>
      <w:r w:rsidR="00AD351C" w:rsidRPr="00AD351C">
        <w:rPr>
          <w:rFonts w:asciiTheme="minorHAnsi" w:hAnsiTheme="minorHAnsi" w:cstheme="minorHAnsi"/>
        </w:rPr>
        <w:br/>
      </w:r>
      <w:r w:rsidR="00AD351C">
        <w:rPr>
          <w:rFonts w:asciiTheme="minorHAnsi" w:hAnsiTheme="minorHAnsi" w:cstheme="minorHAnsi"/>
        </w:rPr>
        <w:br/>
      </w:r>
      <w:r w:rsidR="00AD351C" w:rsidRPr="00AD351C">
        <w:rPr>
          <w:rFonts w:asciiTheme="minorHAnsi" w:hAnsiTheme="minorHAnsi" w:cstheme="minorHAnsi"/>
        </w:rPr>
        <w:t>Gefahrensätze</w:t>
      </w:r>
      <w:r w:rsidR="00AD351C">
        <w:rPr>
          <w:rFonts w:asciiTheme="minorHAnsi" w:hAnsiTheme="minorHAnsi" w:cstheme="minorHAnsi"/>
        </w:rPr>
        <w:t xml:space="preserve">                      </w:t>
      </w:r>
      <w:r w:rsidR="00AD351C" w:rsidRPr="00AD351C">
        <w:rPr>
          <w:rFonts w:asciiTheme="minorHAnsi" w:hAnsiTheme="minorHAnsi" w:cstheme="minorHAnsi"/>
        </w:rPr>
        <w:t>Natronlauge:</w:t>
      </w:r>
      <w:r w:rsidR="00AD351C">
        <w:rPr>
          <w:rFonts w:asciiTheme="minorHAnsi" w:hAnsiTheme="minorHAnsi" w:cstheme="minorHAnsi"/>
        </w:rPr>
        <w:t xml:space="preserve"> </w:t>
      </w:r>
      <w:r w:rsidR="00AD351C" w:rsidRPr="00AD351C">
        <w:rPr>
          <w:rFonts w:asciiTheme="minorHAnsi" w:hAnsiTheme="minorHAnsi" w:cstheme="minorHAnsi"/>
        </w:rPr>
        <w:t xml:space="preserve">H314, P280 P305+P351+P338 P310 </w:t>
      </w:r>
      <w:r w:rsidR="00AD351C">
        <w:rPr>
          <w:rFonts w:asciiTheme="minorHAnsi" w:hAnsiTheme="minorHAnsi" w:cstheme="minorHAnsi"/>
        </w:rPr>
        <w:br/>
        <w:t xml:space="preserve">                                                </w:t>
      </w:r>
      <w:r w:rsidR="00AD351C" w:rsidRPr="00AD351C">
        <w:rPr>
          <w:rFonts w:asciiTheme="minorHAnsi" w:hAnsiTheme="minorHAnsi" w:cstheme="minorHAnsi"/>
        </w:rPr>
        <w:t>Weinsäure:</w:t>
      </w:r>
      <w:r w:rsidR="00AD351C">
        <w:rPr>
          <w:rFonts w:asciiTheme="minorHAnsi" w:hAnsiTheme="minorHAnsi" w:cstheme="minorHAnsi"/>
        </w:rPr>
        <w:t xml:space="preserve"> </w:t>
      </w:r>
      <w:r w:rsidR="00AD351C" w:rsidRPr="00AD351C">
        <w:rPr>
          <w:rFonts w:asciiTheme="minorHAnsi" w:hAnsiTheme="minorHAnsi" w:cstheme="minorHAnsi"/>
        </w:rPr>
        <w:t>H315+H319+H335+H410, P261 P305+P351+P338</w:t>
      </w:r>
    </w:p>
    <w:p w:rsidR="00613726" w:rsidRDefault="00AD351C" w:rsidP="0085383C">
      <w:pPr>
        <w:rPr>
          <w:sz w:val="24"/>
        </w:rPr>
      </w:pPr>
      <w:r>
        <w:rPr>
          <w:sz w:val="24"/>
        </w:rPr>
        <w:br/>
      </w:r>
      <w:r w:rsidR="00613726">
        <w:rPr>
          <w:sz w:val="24"/>
        </w:rPr>
        <w:t>Unfallverhütung und Entsorgung: Alle Chemikalien können im Ausguss entsorgt werden. Schutzbrille ist Pflicht!</w:t>
      </w:r>
    </w:p>
    <w:p w:rsidR="00613726" w:rsidRDefault="00613726" w:rsidP="0085383C">
      <w:pPr>
        <w:rPr>
          <w:sz w:val="24"/>
        </w:rPr>
      </w:pPr>
      <w:r>
        <w:rPr>
          <w:sz w:val="28"/>
        </w:rPr>
        <w:t>Geräte</w:t>
      </w:r>
      <w:r>
        <w:rPr>
          <w:sz w:val="28"/>
        </w:rPr>
        <w:br/>
      </w:r>
      <w:r w:rsidRPr="00613726">
        <w:rPr>
          <w:sz w:val="24"/>
        </w:rPr>
        <w:t>Bürette, Vollpipette (10 ml, 20 ml), Pipettierhilfe, Messkolben, Weithalserlenmeyerkolben (50 ml), Präpearategläschen, Waage, Schutzbrille</w:t>
      </w:r>
    </w:p>
    <w:p w:rsidR="00AD351C" w:rsidRDefault="00AD351C" w:rsidP="0085383C">
      <w:pPr>
        <w:rPr>
          <w:sz w:val="28"/>
        </w:rPr>
      </w:pPr>
      <w:r w:rsidRPr="00A7195D">
        <w:rPr>
          <w:sz w:val="28"/>
        </w:rPr>
        <w:t>Aufbau</w:t>
      </w:r>
    </w:p>
    <w:p w:rsidR="0085383C" w:rsidRDefault="00AD351C" w:rsidP="0085383C">
      <w:pPr>
        <w:rPr>
          <w:sz w:val="24"/>
        </w:rPr>
      </w:pPr>
      <w:r>
        <w:rPr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248920</wp:posOffset>
            </wp:positionV>
            <wp:extent cx="3190240" cy="3038475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95D"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 w:rsidRPr="00AD351C">
        <w:rPr>
          <w:sz w:val="24"/>
        </w:rPr>
        <w:t>Die Bürette wird am Bürettenhalter befestigt. Der Erlenmeyerkolben mit der Weinsäure und der Bromthymolblaulösung befindet sich direkt unter der Bürette</w:t>
      </w:r>
      <w:r>
        <w:rPr>
          <w:sz w:val="24"/>
        </w:rPr>
        <w:t>.</w:t>
      </w:r>
    </w:p>
    <w:p w:rsidR="00AD351C" w:rsidRDefault="00AD351C" w:rsidP="0085383C">
      <w:pPr>
        <w:rPr>
          <w:sz w:val="24"/>
        </w:rPr>
      </w:pPr>
    </w:p>
    <w:p w:rsidR="00AD351C" w:rsidRDefault="00AD351C" w:rsidP="0085383C">
      <w:pPr>
        <w:rPr>
          <w:sz w:val="24"/>
        </w:rPr>
      </w:pPr>
    </w:p>
    <w:p w:rsidR="00AD351C" w:rsidRDefault="00AD351C" w:rsidP="0085383C">
      <w:pPr>
        <w:rPr>
          <w:sz w:val="24"/>
        </w:rPr>
      </w:pPr>
    </w:p>
    <w:p w:rsidR="00AD351C" w:rsidRDefault="00AD351C" w:rsidP="0085383C">
      <w:pPr>
        <w:rPr>
          <w:sz w:val="28"/>
        </w:rPr>
      </w:pPr>
    </w:p>
    <w:p w:rsidR="00AD351C" w:rsidRDefault="00AD351C" w:rsidP="0085383C">
      <w:pPr>
        <w:rPr>
          <w:sz w:val="28"/>
        </w:rPr>
      </w:pPr>
    </w:p>
    <w:p w:rsidR="00AD351C" w:rsidRDefault="00D16CB8" w:rsidP="0085383C">
      <w:pPr>
        <w:rPr>
          <w:sz w:val="24"/>
        </w:rPr>
      </w:pPr>
      <w:r>
        <w:rPr>
          <w:sz w:val="28"/>
        </w:rPr>
        <w:lastRenderedPageBreak/>
        <w:t>Durchführung</w:t>
      </w:r>
      <w:r w:rsidR="00AD351C">
        <w:rPr>
          <w:sz w:val="28"/>
        </w:rPr>
        <w:t xml:space="preserve"> </w:t>
      </w:r>
    </w:p>
    <w:p w:rsidR="00AD351C" w:rsidRDefault="00AD351C" w:rsidP="00AD351C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20 ml Weißwein in den Erlenmeyerkolben geben und mit 5-6 Tropfen </w:t>
      </w:r>
      <w:r w:rsidRPr="00AD351C">
        <w:rPr>
          <w:sz w:val="24"/>
        </w:rPr>
        <w:t>Bromthymolblaulösung</w:t>
      </w:r>
      <w:r>
        <w:rPr>
          <w:sz w:val="24"/>
        </w:rPr>
        <w:t xml:space="preserve"> vermischen. Die Bürette, mit Hilfe eines Trichters, mit Natronlauge (c = 0,1 mol/l)</w:t>
      </w:r>
      <w:r w:rsidR="00D16CB8">
        <w:rPr>
          <w:sz w:val="24"/>
        </w:rPr>
        <w:t xml:space="preserve"> füllen. Schrittweise wird die Natronlauge dann zum Weißwein hinzugeben. Das macht man so lange, bis sich die Lösung Blaugrün färbt. </w:t>
      </w:r>
    </w:p>
    <w:p w:rsidR="00D16CB8" w:rsidRDefault="00D16CB8" w:rsidP="00AD351C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Jeweils 50 ml Weinsäurelösung (c = 0,025 mol/l, c = 0,05 mol/l, c = 0,1 mol/l) in den Erlenmeyerkolben geben. Dazu </w:t>
      </w:r>
      <w:r w:rsidRPr="00AD351C">
        <w:rPr>
          <w:sz w:val="24"/>
        </w:rPr>
        <w:t>Bromthymolblaulösung</w:t>
      </w:r>
      <w:r>
        <w:rPr>
          <w:sz w:val="24"/>
        </w:rPr>
        <w:t>. Nun Natronlauge durch die Bürette schrittweise hinzugeben, bis zur Blaugrünfärbung der Lösung. Dieser Vorgang wird mit allen drei Konzentrationen wiederholt.</w:t>
      </w:r>
    </w:p>
    <w:p w:rsidR="00D16CB8" w:rsidRDefault="00D16CB8" w:rsidP="00D16CB8">
      <w:pPr>
        <w:rPr>
          <w:sz w:val="28"/>
        </w:rPr>
      </w:pPr>
      <w:r>
        <w:rPr>
          <w:sz w:val="28"/>
        </w:rPr>
        <w:t>Beobachtung</w:t>
      </w:r>
    </w:p>
    <w:p w:rsidR="00D16CB8" w:rsidRPr="00D16CB8" w:rsidRDefault="00D16CB8" w:rsidP="00D16CB8">
      <w:pPr>
        <w:pStyle w:val="Listenabsatz"/>
        <w:numPr>
          <w:ilvl w:val="0"/>
          <w:numId w:val="4"/>
        </w:numPr>
        <w:rPr>
          <w:sz w:val="28"/>
        </w:rPr>
      </w:pPr>
    </w:p>
    <w:tbl>
      <w:tblPr>
        <w:tblStyle w:val="HelleSchattierung-Akzent5"/>
        <w:tblW w:w="0" w:type="auto"/>
        <w:tblLook w:val="04A0"/>
      </w:tblPr>
      <w:tblGrid>
        <w:gridCol w:w="4606"/>
        <w:gridCol w:w="4606"/>
      </w:tblGrid>
      <w:tr w:rsidR="00D16CB8" w:rsidTr="00D16CB8">
        <w:trPr>
          <w:cnfStyle w:val="100000000000"/>
          <w:trHeight w:val="581"/>
        </w:trPr>
        <w:tc>
          <w:tcPr>
            <w:cnfStyle w:val="001000000000"/>
            <w:tcW w:w="4606" w:type="dxa"/>
            <w:vAlign w:val="center"/>
          </w:tcPr>
          <w:p w:rsidR="00D16CB8" w:rsidRDefault="00D16CB8" w:rsidP="00D16C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ml Natronlauge (c = 0,1 mol/l)</w:t>
            </w:r>
          </w:p>
        </w:tc>
        <w:tc>
          <w:tcPr>
            <w:tcW w:w="4606" w:type="dxa"/>
            <w:vAlign w:val="center"/>
          </w:tcPr>
          <w:p w:rsidR="00D16CB8" w:rsidRDefault="00D16CB8" w:rsidP="00D16CB8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14 ml Natronlauge (c = 0,1 mol/l)</w:t>
            </w:r>
          </w:p>
        </w:tc>
      </w:tr>
      <w:tr w:rsidR="00D16CB8" w:rsidTr="00D16CB8">
        <w:trPr>
          <w:cnfStyle w:val="000000100000"/>
          <w:trHeight w:val="558"/>
        </w:trPr>
        <w:tc>
          <w:tcPr>
            <w:cnfStyle w:val="001000000000"/>
            <w:tcW w:w="4606" w:type="dxa"/>
            <w:vAlign w:val="center"/>
          </w:tcPr>
          <w:p w:rsidR="00D16CB8" w:rsidRPr="00D16CB8" w:rsidRDefault="00D16CB8" w:rsidP="00D16CB8">
            <w:pPr>
              <w:jc w:val="center"/>
              <w:rPr>
                <w:b w:val="0"/>
                <w:sz w:val="24"/>
              </w:rPr>
            </w:pPr>
            <w:r w:rsidRPr="00D16CB8">
              <w:rPr>
                <w:b w:val="0"/>
                <w:sz w:val="24"/>
              </w:rPr>
              <w:t>Grünfärbung</w:t>
            </w:r>
          </w:p>
        </w:tc>
        <w:tc>
          <w:tcPr>
            <w:tcW w:w="4606" w:type="dxa"/>
            <w:vAlign w:val="center"/>
          </w:tcPr>
          <w:p w:rsidR="00D16CB8" w:rsidRDefault="00D16CB8" w:rsidP="00D16CB8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Blaufärbung</w:t>
            </w:r>
          </w:p>
        </w:tc>
      </w:tr>
    </w:tbl>
    <w:p w:rsidR="00D16CB8" w:rsidRDefault="00D16CB8" w:rsidP="00D16CB8">
      <w:pPr>
        <w:rPr>
          <w:sz w:val="24"/>
        </w:rPr>
      </w:pPr>
    </w:p>
    <w:p w:rsidR="00D16CB8" w:rsidRDefault="00EB59D5" w:rsidP="00D16CB8">
      <w:pPr>
        <w:pStyle w:val="Listenabsatz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</w:t>
      </w:r>
    </w:p>
    <w:tbl>
      <w:tblPr>
        <w:tblStyle w:val="MittlereListe2-Akzent5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B59D5" w:rsidTr="00EB59D5">
        <w:trPr>
          <w:cnfStyle w:val="100000000000"/>
        </w:trPr>
        <w:tc>
          <w:tcPr>
            <w:cnfStyle w:val="001000000100"/>
            <w:tcW w:w="2303" w:type="dxa"/>
            <w:vAlign w:val="center"/>
          </w:tcPr>
          <w:p w:rsidR="00EB59D5" w:rsidRDefault="00EB59D5" w:rsidP="00EB59D5">
            <w:pPr>
              <w:jc w:val="center"/>
            </w:pPr>
          </w:p>
        </w:tc>
        <w:tc>
          <w:tcPr>
            <w:tcW w:w="2303" w:type="dxa"/>
            <w:vAlign w:val="center"/>
          </w:tcPr>
          <w:p w:rsidR="00EB59D5" w:rsidRDefault="00EB59D5" w:rsidP="00EB59D5">
            <w:pPr>
              <w:jc w:val="center"/>
              <w:cnfStyle w:val="100000000000"/>
            </w:pPr>
            <w:r>
              <w:t>0,025 mol/l Weinsäurelösung</w:t>
            </w:r>
          </w:p>
        </w:tc>
        <w:tc>
          <w:tcPr>
            <w:tcW w:w="2303" w:type="dxa"/>
            <w:vAlign w:val="center"/>
          </w:tcPr>
          <w:p w:rsidR="00EB59D5" w:rsidRDefault="00EB59D5" w:rsidP="00EB59D5">
            <w:pPr>
              <w:jc w:val="center"/>
              <w:cnfStyle w:val="100000000000"/>
            </w:pPr>
            <w:r>
              <w:t>0,05 mol/l Weinsäurelösung</w:t>
            </w:r>
          </w:p>
        </w:tc>
        <w:tc>
          <w:tcPr>
            <w:tcW w:w="2303" w:type="dxa"/>
            <w:vAlign w:val="center"/>
          </w:tcPr>
          <w:p w:rsidR="00EB59D5" w:rsidRDefault="00EB59D5" w:rsidP="00EB59D5">
            <w:pPr>
              <w:jc w:val="center"/>
              <w:cnfStyle w:val="100000000000"/>
            </w:pPr>
            <w:r>
              <w:t>O,1 mol/l Weinsäurelösung</w:t>
            </w:r>
          </w:p>
        </w:tc>
      </w:tr>
      <w:tr w:rsidR="00EB59D5" w:rsidTr="00EB59D5">
        <w:trPr>
          <w:cnfStyle w:val="000000100000"/>
          <w:trHeight w:val="607"/>
        </w:trPr>
        <w:tc>
          <w:tcPr>
            <w:cnfStyle w:val="001000000000"/>
            <w:tcW w:w="2303" w:type="dxa"/>
            <w:vAlign w:val="center"/>
          </w:tcPr>
          <w:p w:rsidR="00EB59D5" w:rsidRDefault="00EB59D5" w:rsidP="00EB5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Grünblaufärbung</w:t>
            </w:r>
          </w:p>
        </w:tc>
        <w:tc>
          <w:tcPr>
            <w:tcW w:w="2303" w:type="dxa"/>
            <w:vAlign w:val="center"/>
          </w:tcPr>
          <w:p w:rsidR="00EB59D5" w:rsidRDefault="00EB59D5" w:rsidP="00EB59D5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9 ml Natronlauge</w:t>
            </w:r>
          </w:p>
        </w:tc>
        <w:tc>
          <w:tcPr>
            <w:tcW w:w="2303" w:type="dxa"/>
            <w:vAlign w:val="center"/>
          </w:tcPr>
          <w:p w:rsidR="00EB59D5" w:rsidRDefault="00EB59D5" w:rsidP="00EB59D5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18 ml Natronlauge</w:t>
            </w:r>
          </w:p>
        </w:tc>
        <w:tc>
          <w:tcPr>
            <w:tcW w:w="2303" w:type="dxa"/>
            <w:vAlign w:val="center"/>
          </w:tcPr>
          <w:p w:rsidR="00EB59D5" w:rsidRDefault="00EB59D5" w:rsidP="00EB59D5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33 ml Natronlauge</w:t>
            </w:r>
          </w:p>
        </w:tc>
      </w:tr>
    </w:tbl>
    <w:p w:rsidR="00EB59D5" w:rsidRDefault="00EB59D5" w:rsidP="00EB59D5">
      <w:pPr>
        <w:rPr>
          <w:sz w:val="24"/>
        </w:rPr>
      </w:pPr>
    </w:p>
    <w:p w:rsidR="00EB59D5" w:rsidRDefault="00EB59D5" w:rsidP="00EB59D5">
      <w:pPr>
        <w:rPr>
          <w:sz w:val="28"/>
        </w:rPr>
      </w:pPr>
      <w:r>
        <w:rPr>
          <w:sz w:val="28"/>
        </w:rPr>
        <w:t>Auswertung</w:t>
      </w:r>
      <w:r>
        <w:rPr>
          <w:sz w:val="28"/>
        </w:rPr>
        <w:br/>
      </w:r>
      <w:r>
        <w:rPr>
          <w:sz w:val="28"/>
        </w:rPr>
        <w:br/>
      </w:r>
      <w:r w:rsidRPr="00EB59D5">
        <w:rPr>
          <w:sz w:val="28"/>
        </w:rPr>
        <w:drawing>
          <wp:inline distT="0" distB="0" distL="0" distR="0">
            <wp:extent cx="4591050" cy="2409825"/>
            <wp:effectExtent l="19050" t="0" r="19050" b="0"/>
            <wp:docPr id="2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59D5" w:rsidRPr="00EB59D5" w:rsidRDefault="00EB59D5" w:rsidP="00EB59D5">
      <w:pPr>
        <w:rPr>
          <w:sz w:val="24"/>
        </w:rPr>
      </w:pPr>
      <w:r w:rsidRPr="00EB59D5">
        <w:rPr>
          <w:sz w:val="24"/>
        </w:rPr>
        <w:t>Die Regressionsge</w:t>
      </w:r>
      <w:r w:rsidR="004E57BC">
        <w:rPr>
          <w:sz w:val="24"/>
        </w:rPr>
        <w:t>rade steigt linear nach oben an.</w:t>
      </w:r>
    </w:p>
    <w:sectPr w:rsidR="00EB59D5" w:rsidRPr="00EB59D5" w:rsidSect="00DF3E2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31" w:rsidRDefault="003B7131" w:rsidP="0085383C">
      <w:pPr>
        <w:spacing w:after="0" w:line="240" w:lineRule="auto"/>
      </w:pPr>
      <w:r>
        <w:separator/>
      </w:r>
    </w:p>
  </w:endnote>
  <w:endnote w:type="continuationSeparator" w:id="1">
    <w:p w:rsidR="003B7131" w:rsidRDefault="003B7131" w:rsidP="0085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31" w:rsidRDefault="003B7131" w:rsidP="0085383C">
      <w:pPr>
        <w:spacing w:after="0" w:line="240" w:lineRule="auto"/>
      </w:pPr>
      <w:r>
        <w:separator/>
      </w:r>
    </w:p>
  </w:footnote>
  <w:footnote w:type="continuationSeparator" w:id="1">
    <w:p w:rsidR="003B7131" w:rsidRDefault="003B7131" w:rsidP="0085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3C" w:rsidRDefault="0085383C">
    <w:pPr>
      <w:pStyle w:val="Kopfzeile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itel"/>
        <w:id w:val="78404852"/>
        <w:placeholder>
          <w:docPart w:val="CF721823BC0B44609D143C19CAD9FD4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Rike Brandt, WG12c                              Chemie</w:t>
        </w:r>
      </w:sdtContent>
    </w:sdt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um"/>
        <w:id w:val="78404859"/>
        <w:placeholder>
          <w:docPart w:val="5434E0F322164E96B49692303B8C7545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5-06-15T00:00:00Z">
          <w:dateFormat w:val="d. MMMM yyyy"/>
          <w:lid w:val="de-DE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15. Juni 2015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71F"/>
    <w:multiLevelType w:val="hybridMultilevel"/>
    <w:tmpl w:val="B9D6F8EE"/>
    <w:lvl w:ilvl="0" w:tplc="6C8EF4B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78BC"/>
    <w:multiLevelType w:val="hybridMultilevel"/>
    <w:tmpl w:val="25A45330"/>
    <w:lvl w:ilvl="0" w:tplc="97A4D2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37C6"/>
    <w:multiLevelType w:val="hybridMultilevel"/>
    <w:tmpl w:val="744272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3D35"/>
    <w:multiLevelType w:val="hybridMultilevel"/>
    <w:tmpl w:val="0B0065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83C"/>
    <w:rsid w:val="00002263"/>
    <w:rsid w:val="003B7131"/>
    <w:rsid w:val="004E57BC"/>
    <w:rsid w:val="00613726"/>
    <w:rsid w:val="00707C68"/>
    <w:rsid w:val="0085383C"/>
    <w:rsid w:val="00A7195D"/>
    <w:rsid w:val="00AD351C"/>
    <w:rsid w:val="00D16CB8"/>
    <w:rsid w:val="00DF3E2A"/>
    <w:rsid w:val="00E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E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5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383C"/>
  </w:style>
  <w:style w:type="paragraph" w:styleId="Fuzeile">
    <w:name w:val="footer"/>
    <w:basedOn w:val="Standard"/>
    <w:link w:val="FuzeileZchn"/>
    <w:uiPriority w:val="99"/>
    <w:semiHidden/>
    <w:unhideWhenUsed/>
    <w:rsid w:val="0085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38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8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D35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D351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D16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16C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ittlereListe2-Akzent5">
    <w:name w:val="Medium List 2 Accent 5"/>
    <w:basedOn w:val="NormaleTabelle"/>
    <w:uiPriority w:val="66"/>
    <w:rsid w:val="00EB59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de-DE"/>
  <c:chart>
    <c:title>
      <c:tx>
        <c:rich>
          <a:bodyPr/>
          <a:lstStyle/>
          <a:p>
            <a:pPr>
              <a:defRPr/>
            </a:pPr>
            <a:r>
              <a:rPr lang="de-DE"/>
              <a:t>Regressionsgerade</a:t>
            </a:r>
          </a:p>
        </c:rich>
      </c:tx>
    </c:title>
    <c:plotArea>
      <c:layout/>
      <c:lineChart>
        <c:grouping val="stacked"/>
        <c:ser>
          <c:idx val="1"/>
          <c:order val="0"/>
          <c:tx>
            <c:v>Färbung</c:v>
          </c:tx>
          <c:marker>
            <c:symbol val="none"/>
          </c:marker>
          <c:cat>
            <c:numLit>
              <c:formatCode>General</c:formatCode>
              <c:ptCount val="3"/>
              <c:pt idx="0">
                <c:v>2.5000000000000012E-2</c:v>
              </c:pt>
              <c:pt idx="1">
                <c:v>5.0000000000000024E-2</c:v>
              </c:pt>
              <c:pt idx="2">
                <c:v>0.1</c:v>
              </c:pt>
            </c:numLit>
          </c:cat>
          <c:val>
            <c:numRef>
              <c:f>Tabelle1!$B$1:$B$3</c:f>
              <c:numCache>
                <c:formatCode>General</c:formatCode>
                <c:ptCount val="3"/>
                <c:pt idx="0">
                  <c:v>9</c:v>
                </c:pt>
                <c:pt idx="1">
                  <c:v>18</c:v>
                </c:pt>
                <c:pt idx="2">
                  <c:v>33</c:v>
                </c:pt>
              </c:numCache>
            </c:numRef>
          </c:val>
        </c:ser>
        <c:marker val="1"/>
        <c:axId val="131019904"/>
        <c:axId val="131021824"/>
      </c:lineChart>
      <c:catAx>
        <c:axId val="131019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mol/l Weinsäurelösung</a:t>
                </a:r>
              </a:p>
            </c:rich>
          </c:tx>
        </c:title>
        <c:numFmt formatCode="General" sourceLinked="1"/>
        <c:tickLblPos val="nextTo"/>
        <c:crossAx val="131021824"/>
        <c:crosses val="autoZero"/>
        <c:auto val="1"/>
        <c:lblAlgn val="ctr"/>
        <c:lblOffset val="100"/>
      </c:catAx>
      <c:valAx>
        <c:axId val="1310218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/>
                  <a:t>Natronlauge</a:t>
                </a:r>
                <a:r>
                  <a:rPr lang="de-DE" baseline="0"/>
                  <a:t> in ml</a:t>
                </a:r>
                <a:endParaRPr lang="de-DE"/>
              </a:p>
            </c:rich>
          </c:tx>
        </c:title>
        <c:numFmt formatCode="General" sourceLinked="1"/>
        <c:tickLblPos val="nextTo"/>
        <c:crossAx val="131019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25000000000042"/>
          <c:y val="0.41628280839895054"/>
          <c:w val="0.17594444444444468"/>
          <c:h val="8.3717191601049956E-2"/>
        </c:manualLayout>
      </c:layout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721823BC0B44609D143C19CAD9F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45C9A-8711-4834-9FEE-F58F11E19AEB}"/>
      </w:docPartPr>
      <w:docPartBody>
        <w:p w:rsidR="00000000" w:rsidRDefault="002A7DD1" w:rsidP="002A7DD1">
          <w:pPr>
            <w:pStyle w:val="CF721823BC0B44609D143C19CAD9FD4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[Geben Sie den Titel des Dokuments ein]</w:t>
          </w:r>
        </w:p>
      </w:docPartBody>
    </w:docPart>
    <w:docPart>
      <w:docPartPr>
        <w:name w:val="5434E0F322164E96B49692303B8C7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B69F7-8A3F-4DCE-B340-6BBC7B9D80D3}"/>
      </w:docPartPr>
      <w:docPartBody>
        <w:p w:rsidR="00000000" w:rsidRDefault="002A7DD1" w:rsidP="002A7DD1">
          <w:pPr>
            <w:pStyle w:val="5434E0F322164E96B49692303B8C754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7DD1"/>
    <w:rsid w:val="00186336"/>
    <w:rsid w:val="002A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F721823BC0B44609D143C19CAD9FD45">
    <w:name w:val="CF721823BC0B44609D143C19CAD9FD45"/>
    <w:rsid w:val="002A7DD1"/>
  </w:style>
  <w:style w:type="paragraph" w:customStyle="1" w:styleId="5434E0F322164E96B49692303B8C7545">
    <w:name w:val="5434E0F322164E96B49692303B8C7545"/>
    <w:rsid w:val="002A7D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2015-06-15T00:00:00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Rike Brandt, WG12c                              Chemie</dc:title>
  <dc:creator>Rike</dc:creator>
  <cp:lastModifiedBy>Rike</cp:lastModifiedBy>
  <cp:revision>1</cp:revision>
  <dcterms:created xsi:type="dcterms:W3CDTF">2015-06-21T17:22:00Z</dcterms:created>
  <dcterms:modified xsi:type="dcterms:W3CDTF">2015-06-21T18:31:00Z</dcterms:modified>
</cp:coreProperties>
</file>