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40" w:rsidRPr="00944EF8" w:rsidRDefault="00AE6040" w:rsidP="00B313C7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944EF8">
        <w:rPr>
          <w:rFonts w:ascii="Times New Roman" w:hAnsi="Times New Roman" w:cs="Times New Roman"/>
          <w:b/>
          <w:u w:val="single"/>
        </w:rPr>
        <w:t>Aufgabenstellung:</w:t>
      </w:r>
    </w:p>
    <w:p w:rsidR="00AE6040" w:rsidRPr="00944EF8" w:rsidRDefault="00AE6040" w:rsidP="00B313C7">
      <w:pPr>
        <w:spacing w:after="0" w:line="276" w:lineRule="auto"/>
        <w:rPr>
          <w:rFonts w:ascii="Times New Roman" w:hAnsi="Times New Roman" w:cs="Times New Roman"/>
        </w:rPr>
      </w:pPr>
      <w:r w:rsidRPr="00944EF8">
        <w:rPr>
          <w:rFonts w:ascii="Times New Roman" w:hAnsi="Times New Roman" w:cs="Times New Roman"/>
        </w:rPr>
        <w:t>Begründen Sie, weshalb der Äquivalenzpunkt einer Titratio</w:t>
      </w:r>
      <w:r w:rsidR="00D96871" w:rsidRPr="00944EF8">
        <w:rPr>
          <w:rFonts w:ascii="Times New Roman" w:hAnsi="Times New Roman" w:cs="Times New Roman"/>
        </w:rPr>
        <w:t>nskurve nicht immer mit dem Neutralpunkt zusammenfällt.</w:t>
      </w:r>
    </w:p>
    <w:p w:rsidR="00D96871" w:rsidRPr="00944EF8" w:rsidRDefault="00D96871" w:rsidP="00B313C7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944EF8">
        <w:rPr>
          <w:rFonts w:ascii="Times New Roman" w:hAnsi="Times New Roman" w:cs="Times New Roman"/>
          <w:b/>
          <w:u w:val="single"/>
        </w:rPr>
        <w:t>Definitionen:</w:t>
      </w:r>
    </w:p>
    <w:p w:rsidR="001A498B" w:rsidRPr="00944EF8" w:rsidRDefault="00D96871" w:rsidP="00B313C7">
      <w:pPr>
        <w:spacing w:line="276" w:lineRule="auto"/>
        <w:rPr>
          <w:rFonts w:ascii="Times New Roman" w:hAnsi="Times New Roman" w:cs="Times New Roman"/>
          <w:vertAlign w:val="superscript"/>
        </w:rPr>
      </w:pPr>
      <w:r w:rsidRPr="00944EF8">
        <w:rPr>
          <w:rFonts w:ascii="Times New Roman" w:hAnsi="Times New Roman" w:cs="Times New Roman"/>
          <w:u w:val="single"/>
        </w:rPr>
        <w:t>Titration:</w:t>
      </w:r>
      <w:r w:rsidRPr="00944EF8">
        <w:rPr>
          <w:rFonts w:ascii="Times New Roman" w:hAnsi="Times New Roman" w:cs="Times New Roman"/>
        </w:rPr>
        <w:t xml:space="preserve"> (auch Volumetrie genannt) ist einer Methode oder quantitative Analyse in der Chemie.</w:t>
      </w:r>
      <w:r w:rsidR="001A498B" w:rsidRPr="00944EF8">
        <w:rPr>
          <w:rFonts w:ascii="Times New Roman" w:hAnsi="Times New Roman" w:cs="Times New Roman"/>
          <w:vertAlign w:val="superscript"/>
        </w:rPr>
        <w:t>1</w:t>
      </w:r>
    </w:p>
    <w:p w:rsidR="00D96871" w:rsidRPr="00944EF8" w:rsidRDefault="00D96871" w:rsidP="00B313C7">
      <w:pPr>
        <w:spacing w:line="276" w:lineRule="auto"/>
        <w:rPr>
          <w:rFonts w:ascii="Times New Roman" w:hAnsi="Times New Roman" w:cs="Times New Roman"/>
        </w:rPr>
      </w:pPr>
      <w:r w:rsidRPr="00944EF8">
        <w:rPr>
          <w:rFonts w:ascii="Times New Roman" w:hAnsi="Times New Roman" w:cs="Times New Roman"/>
          <w:u w:val="single"/>
        </w:rPr>
        <w:t>Äquivalenzpunkt:</w:t>
      </w:r>
      <w:r w:rsidRPr="00944EF8">
        <w:rPr>
          <w:rFonts w:ascii="Times New Roman" w:hAnsi="Times New Roman" w:cs="Times New Roman"/>
        </w:rPr>
        <w:t xml:space="preserve"> Der Äquivalenzpunkt, bei einer Säure-Base-Titration ist der Punkt, bei dem man eine bestimmte Stoffmenge einer Säure mit einer bestimmten Menge einer Base neutralisiert hat.</w:t>
      </w:r>
      <w:r w:rsidR="004A4077" w:rsidRPr="00944EF8">
        <w:rPr>
          <w:rFonts w:ascii="Times New Roman" w:hAnsi="Times New Roman" w:cs="Times New Roman"/>
        </w:rPr>
        <w:t xml:space="preserve"> Der Wendepunkt der Tangente zeigt den Äquivalenzpunkt.</w:t>
      </w:r>
      <w:r w:rsidR="001A498B" w:rsidRPr="00944EF8">
        <w:rPr>
          <w:rFonts w:ascii="Times New Roman" w:hAnsi="Times New Roman" w:cs="Times New Roman"/>
          <w:vertAlign w:val="superscript"/>
        </w:rPr>
        <w:t>2</w:t>
      </w:r>
    </w:p>
    <w:p w:rsidR="00D96871" w:rsidRPr="00944EF8" w:rsidRDefault="00B922DF" w:rsidP="00B313C7">
      <w:pPr>
        <w:spacing w:line="276" w:lineRule="auto"/>
        <w:rPr>
          <w:rFonts w:ascii="Times New Roman" w:hAnsi="Times New Roman" w:cs="Times New Roman"/>
        </w:rPr>
      </w:pPr>
      <w:r w:rsidRPr="00944EF8">
        <w:rPr>
          <w:rFonts w:ascii="Times New Roman" w:hAnsi="Times New Roman" w:cs="Times New Roman"/>
          <w:u w:val="single"/>
        </w:rPr>
        <w:t>Neutralpunkt:</w:t>
      </w:r>
      <w:r w:rsidRPr="00944EF8">
        <w:rPr>
          <w:rFonts w:ascii="Times New Roman" w:hAnsi="Times New Roman" w:cs="Times New Roman"/>
        </w:rPr>
        <w:t xml:space="preserve"> In der Chemie beschreibt der Neutralpunkt bei einer Säure-Base-Titration den Zustand einer Lösung, die nach der Definition des pH-Wertes als neutrale Lösung bezeichnet wird</w:t>
      </w:r>
      <w:r w:rsidR="00920CB2" w:rsidRPr="00944EF8">
        <w:rPr>
          <w:rFonts w:ascii="Times New Roman" w:hAnsi="Times New Roman" w:cs="Times New Roman"/>
        </w:rPr>
        <w:t>, also bei dem Wert 7 liegt</w:t>
      </w:r>
      <w:r w:rsidRPr="00944EF8">
        <w:rPr>
          <w:rFonts w:ascii="Times New Roman" w:hAnsi="Times New Roman" w:cs="Times New Roman"/>
        </w:rPr>
        <w:t>.</w:t>
      </w:r>
      <w:r w:rsidR="001A498B" w:rsidRPr="00944EF8">
        <w:rPr>
          <w:rFonts w:ascii="Times New Roman" w:hAnsi="Times New Roman" w:cs="Times New Roman"/>
          <w:vertAlign w:val="superscript"/>
        </w:rPr>
        <w:t>3</w:t>
      </w:r>
      <w:r w:rsidRPr="00944EF8">
        <w:rPr>
          <w:rFonts w:ascii="Times New Roman" w:hAnsi="Times New Roman" w:cs="Times New Roman"/>
        </w:rPr>
        <w:t xml:space="preserve"> </w:t>
      </w:r>
    </w:p>
    <w:p w:rsidR="00B922DF" w:rsidRPr="00944EF8" w:rsidRDefault="00B922DF" w:rsidP="00B313C7">
      <w:pPr>
        <w:spacing w:after="0" w:line="276" w:lineRule="auto"/>
        <w:rPr>
          <w:rFonts w:ascii="Times New Roman" w:hAnsi="Times New Roman" w:cs="Times New Roman"/>
        </w:rPr>
      </w:pPr>
      <w:r w:rsidRPr="00944EF8">
        <w:rPr>
          <w:rFonts w:ascii="Times New Roman" w:hAnsi="Times New Roman" w:cs="Times New Roman"/>
          <w:b/>
          <w:u w:val="single"/>
        </w:rPr>
        <w:t>Lösungsansatz:</w:t>
      </w:r>
    </w:p>
    <w:p w:rsidR="00A23210" w:rsidRPr="00944EF8" w:rsidRDefault="003B3FF8" w:rsidP="00B313C7">
      <w:pPr>
        <w:spacing w:after="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de-DE"/>
        </w:rPr>
        <w:pict>
          <v:rect id="Rechteck 3" o:spid="_x0000_s1026" style="position:absolute;margin-left:177.4pt;margin-top:59.8pt;width:181.45pt;height:41.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qKRcQIAAEEFAAAOAAAAZHJzL2Uyb0RvYy54bWysVEtPGzEQvlfqf7B8L5sNSR8RGxSBqCoh&#10;iICKs+O1sytsjzt2skl/fcfeTaC0F6pedj2e9zff+Ox8Zw3bKgwtuIqXJyPOlJNQt25d8e8PVx8+&#10;cxaicLUw4FTF9yrw8/n7d2edn6kxNGBqhYyCuDDrfMWbGP2sKIJslBXhBLxypNSAVkQScV3UKDqK&#10;bk0xHo0+Fh1g7RGkCoFuL3sln+f4WisZb7UOKjJTcaot5i/m7yp9i/mZmK1R+KaVQxniH6qwonWU&#10;9BjqUkTBNtj+Ecq2EiGAjicSbAFat1LlHqibcvSqm/tGeJV7IXCCP8IU/l9YebNdImvrip9y5oSl&#10;Ed0p2UQln9hpQqfzYUZG936JgxTomFrdabTpT02wXUZ0f0RU7SKTdDk+HU0m5ZQzSbrpeDItM+TF&#10;s7fHEL8qsCwdKo40sQyk2F6HSBnJ9GCSkjm4ao3JUzPutwsyTDdFKrgvMZ/i3qhkZ9yd0tRorjRd&#10;BInr1YVB1rOB6Er8OHAiByOHZKgp4Rt9B5fkrTIJ3+h/dMr5wcWjv20dYAYor4hKDWwFkbt+KtO4&#10;qHDd2x+g6AFIWKyg3tOwEfotCF5etQT6tQhxKZBoTwDQKsdb+mgDXcVhOHHWAP78232yJzaSlrOO&#10;1qji4cdGoOLMfHPE0y/lZJL2LguT6acxCfhSs3qpcRt7AdRMSY+Gl/mY7KM5HDWCfaSNX6SspBJO&#10;Uu6Ky4gH4SL2A6U3Q6rFIpvRrnkRr929lyl4QjWR6mH3KNAPzIvE2Rs4rJyYvSJgb5s8HSw2EXSb&#10;2fmM64A37WmewvCmpIfgpZytnl+++S8AAAD//wMAUEsDBBQABgAIAAAAIQAJbEPU3QAAAAsBAAAP&#10;AAAAZHJzL2Rvd25yZXYueG1sTI/NTsMwEITvSLyDtUjcqO0ATRviVFDUCzcKEtdtvI0j/BPFbhre&#10;HnOix9GMZr6pN7OzbKIx9sErkAsBjHwbdO87BZ8fu7sVsJjQa7TBk4IfirBprq9qrHQ4+3ea9qlj&#10;ucTHChWYlIaK89gachgXYSCfvWMYHaYsx47rEc+53FleCLHkDnufFwwOtDXUfu9PTsH88oU8WENH&#10;5E68TTv5KrdWqdub+fkJWKI5/YfhDz+jQ5OZDuHkdWRWwf3jQ0ZP2ZDrJbCcKGVZAjsoKERRAG9q&#10;fvmh+QUAAP//AwBQSwECLQAUAAYACAAAACEAtoM4kv4AAADhAQAAEwAAAAAAAAAAAAAAAAAAAAAA&#10;W0NvbnRlbnRfVHlwZXNdLnhtbFBLAQItABQABgAIAAAAIQA4/SH/1gAAAJQBAAALAAAAAAAAAAAA&#10;AAAAAC8BAABfcmVscy8ucmVsc1BLAQItABQABgAIAAAAIQDm6qKRcQIAAEEFAAAOAAAAAAAAAAAA&#10;AAAAAC4CAABkcnMvZTJvRG9jLnhtbFBLAQItABQABgAIAAAAIQAJbEPU3QAAAAsBAAAPAAAAAAAA&#10;AAAAAAAAAMsEAABkcnMvZG93bnJldi54bWxQSwUGAAAAAAQABADzAAAA1QUAAAAA&#10;" filled="f" stroked="f"/>
        </w:pict>
      </w:r>
      <w:r w:rsidR="00A23210" w:rsidRPr="00944EF8">
        <w:rPr>
          <w:rFonts w:ascii="Times New Roman" w:hAnsi="Times New Roman" w:cs="Times New Roman"/>
          <w:noProof/>
          <w:u w:val="single"/>
          <w:lang w:eastAsia="de-DE"/>
        </w:rPr>
        <w:drawing>
          <wp:inline distT="0" distB="0" distL="0" distR="0">
            <wp:extent cx="2876182" cy="1805305"/>
            <wp:effectExtent l="0" t="0" r="63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lNaOH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246" cy="185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498B" w:rsidRPr="00944EF8">
        <w:rPr>
          <w:rFonts w:ascii="Times New Roman" w:hAnsi="Times New Roman" w:cs="Times New Roman"/>
          <w:noProof/>
          <w:u w:val="single"/>
          <w:lang w:eastAsia="de-DE"/>
        </w:rPr>
        <w:drawing>
          <wp:inline distT="0" distB="0" distL="0" distR="0">
            <wp:extent cx="2790825" cy="169925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sigsNaOH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462" cy="173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3C7" w:rsidRPr="00944EF8" w:rsidRDefault="003B3FF8" w:rsidP="00B313C7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3B3FF8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30" type="#_x0000_t202" style="position:absolute;margin-left:238.9pt;margin-top:8.1pt;width:260.25pt;height:55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j03QQIAAMYEAAAOAAAAZHJzL2Uyb0RvYy54bWysVNtu2zAMfR+wfxD0vthJk7Yz4hRdig4D&#10;ugvW7gMUWYqNyqJGKbGzrx8lO1m2PXXYiyBR5NEhD6nlTd8atlfoG7Aln05yzpSVUDV2W/JvT/dv&#10;rjnzQdhKGLCq5Afl+c3q9atl5wo1gxpMpZARiPVF50peh+CKLPOyVq3wE3DK0qUGbEWgI26zCkVH&#10;6K3JZnl+mXWAlUOQynuy3g2XfJXwtVYyfNbaq8BMyYlbSCumdRPXbLUUxRaFqxs50hD/wKIVjaVH&#10;T1B3Igi2w+YvqLaRCB50mEhoM9C6kSrlQNlM8z+yeayFUykXKo53pzL5/wcrP+2/IGuqkl9yZkVL&#10;Ej2pPmhlKjaL1emcL8jp0ZFb6N9BTyqnTL17APnsmYV1LexW3SJCVytREbtpjMzOQgccH0E23Ueo&#10;6BmxC5CAeo1tLB0VgxE6qXQ4KUNUmCTjxUW+mF4tOJN0d5XPrxdJukwUx2iHPrxX0LK4KTmS8gld&#10;7B98iGxEcXSJj1m4b4xJ6hv7m4EcoyWxj4RH6uFgVPQz9qvSVLDENBq8xO1mbZANXUVtTxkceyuB&#10;UUB01PTgC2PHkBitUjO/MP4UlN4HG07xbWMBBx3jqKmYwF7QkFTPg3jEd/A/lmIoQNQ09Jt+7IwN&#10;VAfSFGEYLPoIaFMD/uCso6Equf++E6g4Mx8s9cXb6XwepzAd5ourGR3w/GZzfiOsJKiSB86G7Tqk&#10;GsdkLNxS/+gmSRtJDUxGsjQsSfFxsOM0np+T16/vZ/UTAAD//wMAUEsDBBQABgAIAAAAIQDnzQo5&#10;3wAAAAoBAAAPAAAAZHJzL2Rvd25yZXYueG1sTI/NTsMwEITvSH0HaytxozahNE2IU1UgrqCWH4mb&#10;G2+TqPE6it0mvD3LCY6zM5r5tthMrhMXHELrScPtQoFAqrxtqdbw/vZ8swYRoiFrOk+o4RsDbMrZ&#10;VWFy60fa4WUfa8ElFHKjoYmxz6UMVYPOhIXvkdg7+sGZyHKopR3MyOWuk4lSK+lMS7zQmB4fG6xO&#10;+7PT8PFy/Ppcqtf6yd33o5+UJJdJra/n0/YBRMQp/oXhF5/RoWSmgz+TDaLTsExTRo9srBIQHMiy&#10;9R2IAx+SNAFZFvL/C+UPAAAA//8DAFBLAQItABQABgAIAAAAIQC2gziS/gAAAOEBAAATAAAAAAAA&#10;AAAAAAAAAAAAAABbQ29udGVudF9UeXBlc10ueG1sUEsBAi0AFAAGAAgAAAAhADj9If/WAAAAlAEA&#10;AAsAAAAAAAAAAAAAAAAALwEAAF9yZWxzLy5yZWxzUEsBAi0AFAAGAAgAAAAhALgmPTdBAgAAxgQA&#10;AA4AAAAAAAAAAAAAAAAALgIAAGRycy9lMm9Eb2MueG1sUEsBAi0AFAAGAAgAAAAhAOfNCjnfAAAA&#10;CgEAAA8AAAAAAAAAAAAAAAAAmwQAAGRycy9kb3ducmV2LnhtbFBLBQYAAAAABAAEAPMAAACnBQAA&#10;AAA=&#10;" filled="f" stroked="f">
            <v:textbox>
              <w:txbxContent>
                <w:p w:rsidR="003A63D6" w:rsidRPr="005A757A" w:rsidRDefault="003A63D6" w:rsidP="003A63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A75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Hier reagiert:</w:t>
                  </w:r>
                </w:p>
                <w:p w:rsidR="003A63D6" w:rsidRPr="005A757A" w:rsidRDefault="003A63D6" w:rsidP="003A63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A75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CH</w:t>
                  </w:r>
                  <w:r w:rsidRPr="005A757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5A75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COOH + NaOH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E0"/>
                  </w:r>
                  <w:r w:rsidRPr="005A75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Na</w:t>
                  </w:r>
                  <w:r w:rsidRPr="005A757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+</w:t>
                  </w:r>
                  <w:r w:rsidRPr="005A75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+ CH</w:t>
                  </w:r>
                  <w:r w:rsidRPr="005A757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5A75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COO</w:t>
                  </w:r>
                  <w:r w:rsidRPr="005A757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-</w:t>
                  </w:r>
                  <w:r w:rsidRPr="005A75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+ H</w:t>
                  </w:r>
                  <w:r w:rsidRPr="005A757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5A75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</w:p>
                <w:p w:rsidR="003A63D6" w:rsidRPr="005A757A" w:rsidRDefault="003A63D6" w:rsidP="003A63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A75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CH</w:t>
                  </w:r>
                  <w:r w:rsidRPr="005A757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5A75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COO</w:t>
                  </w:r>
                  <w:r w:rsidRPr="005A757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-</w:t>
                  </w:r>
                  <w:r w:rsidRPr="005A75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+H</w:t>
                  </w:r>
                  <w:r w:rsidRPr="005A757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="00944EF8" w:rsidRPr="005A75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O </w:t>
                  </w:r>
                  <w:r w:rsidR="00944EF8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E0"/>
                  </w:r>
                  <w:r w:rsidRPr="005A75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CH</w:t>
                  </w:r>
                  <w:r w:rsidRPr="005A757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5A75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COOH+ OH</w:t>
                  </w:r>
                  <w:r w:rsidRPr="005A757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-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u w:val="single"/>
          <w:lang w:eastAsia="de-DE"/>
        </w:rPr>
        <w:pict>
          <v:shape id="_x0000_s1027" type="#_x0000_t202" style="position:absolute;margin-left:-.35pt;margin-top:5.4pt;width:173.95pt;height:48.0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PNQgIAAM0EAAAOAAAAZHJzL2Uyb0RvYy54bWysVNtu2zAMfR+wfxD0vviypFuNOEWXosOA&#10;7oK1+wBZlmKjsuhRSuzs60vJSZptTx32YkgUeXjIQ3p5NXaG7RS6FmzJs1nKmbIS6tZuSv7j4fbN&#10;e86cF7YWBqwq+V45frV6/Wo59IXKoQFTK2QEYl0x9CVvvO+LJHGyUZ1wM+iVpUcN2AlPV9wkNYqB&#10;0DuT5Gl6kQyAdY8glXNkvZke+Sria62k/6q1U56ZkhM3H78Yv1X4JqulKDYo+qaVBxriH1h0orWU&#10;9AR1I7xgW2z/gupaieBA+5mELgGtW6liDVRNlv5RzX0jehVroea4/tQm9/9g5ZfdN2RtXfI5Z1Z0&#10;JNGDGr1WpmZ56M7Qu4Kc7nty8+MHGEnlWKnr70A+OmZh3Qi7UdeIMDRK1MQuC5HJWeiE4wJINXyG&#10;mtKIrYcINGrsQuuoGYzQSaX9SRmiwiQZ8zy9zC4WnEl6u8jS/O0iphDFMbpH5z8q6Fg4lBxJ+Ygu&#10;dnfOBzaiOLqEZBZuW2Oi+sb+ZiDHYInsA+EDdb83KvgZ+11palhkGgxO4qZaG2TTVNHYUwXH2Ypg&#10;FBAcNSV8YewhJESrOMwvjD8Fxfxg/Sm+ay3gpGNYNRUK2AlakvpxEo/4Tv7HVkwNCJr6sRrjyETP&#10;YKmg3pO0CNN+0f+ADg3gL84G2q2Su59bgYoz88nSeFxm83lYxniZL97ldMHzl+r8RVhJUCX3nE3H&#10;tY+tDjVZuKYx0m1U+JnJgTPtTBT+sN9hKc/v0ev5L7R6AgAA//8DAFBLAwQUAAYACAAAACEAWHjf&#10;ldwAAAAIAQAADwAAAGRycy9kb3ducmV2LnhtbEyPwU7DMBBE70j8g7VI3FqbUloa4lQIxBVEoZW4&#10;beNtEhGvo9htwt+zPcFxZ0azb/L16Ft1oj42gS3cTA0o4jK4hisLnx8vk3tQMSE7bAOThR+KsC4u&#10;L3LMXBj4nU6bVCkp4ZihhTqlLtM6ljV5jNPQEYt3CL3HJGdfadfjIOW+1TNjFtpjw/Khxo6eaiq/&#10;N0dvYft6+NrNzVv17O+6IYxGs19pa6+vxscHUInG9BeGM76gQyFM+3BkF1VrYbKUoMhGBoh9O1/O&#10;QO3PwmIFusj1/wHFLwAAAP//AwBQSwECLQAUAAYACAAAACEAtoM4kv4AAADhAQAAEwAAAAAAAAAA&#10;AAAAAAAAAAAAW0NvbnRlbnRfVHlwZXNdLnhtbFBLAQItABQABgAIAAAAIQA4/SH/1gAAAJQBAAAL&#10;AAAAAAAAAAAAAAAAAC8BAABfcmVscy8ucmVsc1BLAQItABQABgAIAAAAIQBtJJPNQgIAAM0EAAAO&#10;AAAAAAAAAAAAAAAAAC4CAABkcnMvZTJvRG9jLnhtbFBLAQItABQABgAIAAAAIQBYeN+V3AAAAAgB&#10;AAAPAAAAAAAAAAAAAAAAAJwEAABkcnMvZG93bnJldi54bWxQSwUGAAAAAAQABADzAAAApQUAAAAA&#10;" filled="f" stroked="f">
            <v:textbox>
              <w:txbxContent>
                <w:p w:rsidR="003A63D6" w:rsidRDefault="003A63D6" w:rsidP="003A63D6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Hier reagiert:</w:t>
                  </w:r>
                </w:p>
                <w:p w:rsidR="003A63D6" w:rsidRPr="00B313C7" w:rsidRDefault="003A63D6" w:rsidP="003A63D6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HCl + NaOH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NaCl + 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</w:p>
                <w:p w:rsidR="003A63D6" w:rsidRDefault="003A63D6"/>
              </w:txbxContent>
            </v:textbox>
            <w10:wrap type="square"/>
          </v:shape>
        </w:pict>
      </w:r>
    </w:p>
    <w:p w:rsidR="00A23210" w:rsidRPr="00944EF8" w:rsidRDefault="00A23210" w:rsidP="00B313C7">
      <w:pPr>
        <w:spacing w:after="0" w:line="276" w:lineRule="auto"/>
        <w:rPr>
          <w:rFonts w:ascii="Times New Roman" w:hAnsi="Times New Roman" w:cs="Times New Roman"/>
          <w:u w:val="single"/>
        </w:rPr>
      </w:pPr>
    </w:p>
    <w:p w:rsidR="00B313C7" w:rsidRPr="00944EF8" w:rsidRDefault="003B3FF8" w:rsidP="001A498B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3B3FF8">
        <w:rPr>
          <w:noProof/>
          <w:lang w:eastAsia="de-DE"/>
        </w:rPr>
        <w:pict>
          <v:shape id="_x0000_s1028" type="#_x0000_t202" style="position:absolute;margin-left:247.15pt;margin-top:28.65pt;width:210.75pt;height:16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qf9AEAANADAAAOAAAAZHJzL2Uyb0RvYy54bWysU9tu2zAMfR+wfxD0vtgxknQ14hRdiw4D&#10;ugvQ7gMYWYqN2aJGKbGzrx8lp1m2vQ17ESSSOjrnkFrfjH0nDpp8i7aS81kuhbYK69buKvn1+eHN&#10;Wyl8AFtDh1ZX8qi9vNm8frUeXKkLbLCrNQkGsb4cXCWbEFyZZV41ugc/Q6ctJw1SD4GPtMtqgoHR&#10;+y4r8nyVDUi1I1Tae47eT0m5SfjGaBU+G+N1EF0lmVtIK6V1G9dss4ZyR+CaVp1owD+w6KG1/OgZ&#10;6h4CiD21f0H1rSL0aMJMYZ+hMa3SSQOrmed/qHlqwOmkhc3x7myT/3+w6tPhC4m2ruRSCgs9t+hZ&#10;j8HorhZFdGdwvuSiJ8dlYXyHI3c5KfXuEdU3LyzeNWB3+pYIh0ZDzezm8WZ2cXXC8RFkO3zEmp+B&#10;fcAENBrqo3VshmB07tLx3BmmIhQHi9XValkwRcW5Ir9eLvPUuwzKl+uOfHivsRdxU0ni1id4ODz6&#10;EOlA+VISX7P40HZdan9nfwtw4RTRaX5Ot6OYyH9SEsbtmFw7e7TF+sjqCKcR4y/BmwbphxQDj1cl&#10;/fc9kJai+2DZoev5YhHnMR0Wy6uCD3SZ2V5mwCqGqmSQYtrehTTDE+9bdtK0SWNkOTE5+c9jk6Sf&#10;RjzO5eU5Vf36iJufAAAA//8DAFBLAwQUAAYACAAAACEAhygrst4AAAAKAQAADwAAAGRycy9kb3du&#10;cmV2LnhtbEyPzU7DQAyE70i8w8pI3OhuaQJNiFMhEFdQy4/EbZu4SUTWG2W3TXh7zAlOlj2j8TfF&#10;Zna9OtEYOs8Iy4UBRVz5uuMG4e316WoNKkTLte09E8I3BdiU52eFzWs/8ZZOu9goCeGQW4Q2xiHX&#10;OlQtORsWfiAW7eBHZ6OsY6Pr0U4S7np9bcyNdrZj+dDagR5aqr52R4fw/nz4/EjMS/Po0mHys9Hs&#10;Mo14eTHf34GKNMc/M/ziCzqUwrT3R66D6hGSLFmJFSG9lSmGbJlKlz3Cai0XXRb6f4XyBwAA//8D&#10;AFBLAQItABQABgAIAAAAIQC2gziS/gAAAOEBAAATAAAAAAAAAAAAAAAAAAAAAABbQ29udGVudF9U&#10;eXBlc10ueG1sUEsBAi0AFAAGAAgAAAAhADj9If/WAAAAlAEAAAsAAAAAAAAAAAAAAAAALwEAAF9y&#10;ZWxzLy5yZWxzUEsBAi0AFAAGAAgAAAAhACN7Gp/0AQAA0AMAAA4AAAAAAAAAAAAAAAAALgIAAGRy&#10;cy9lMm9Eb2MueG1sUEsBAi0AFAAGAAgAAAAhAIcoK7LeAAAACgEAAA8AAAAAAAAAAAAAAAAATgQA&#10;AGRycy9kb3ducmV2LnhtbFBLBQYAAAAABAAEAPMAAABZBQAAAAA=&#10;" filled="f" stroked="f">
            <v:textbox>
              <w:txbxContent>
                <w:p w:rsidR="001A498B" w:rsidRPr="00920CB2" w:rsidRDefault="001A498B" w:rsidP="001A498B">
                  <w:pPr>
                    <w:pStyle w:val="Listenabsatz"/>
                    <w:numPr>
                      <w:ilvl w:val="0"/>
                      <w:numId w:val="1"/>
                    </w:numPr>
                    <w:spacing w:after="0" w:line="276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20CB2">
                    <w:rPr>
                      <w:rFonts w:ascii="Times New Roman" w:hAnsi="Times New Roman" w:cs="Times New Roman"/>
                      <w:sz w:val="23"/>
                      <w:szCs w:val="23"/>
                    </w:rPr>
                    <w:t>Wenn die Säuren und Laugen bei ihrer</w:t>
                  </w:r>
                  <w:r w:rsidRPr="001A498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Pr="00920CB2">
                    <w:rPr>
                      <w:rFonts w:ascii="Times New Roman" w:hAnsi="Times New Roman" w:cs="Times New Roman"/>
                      <w:sz w:val="23"/>
                      <w:szCs w:val="23"/>
                    </w:rPr>
                    <w:t>Neutralisation nicht gleichwertig, also nicht gleich schwach oder stark sind, fallen Neutral- und Äquivalenzpunkt nicht auf einem Punkt.</w:t>
                  </w:r>
                </w:p>
                <w:p w:rsidR="001A498B" w:rsidRPr="00920CB2" w:rsidRDefault="001A498B" w:rsidP="001A498B">
                  <w:pPr>
                    <w:spacing w:after="0" w:line="276" w:lineRule="auto"/>
                    <w:rPr>
                      <w:rFonts w:ascii="Times New Roman" w:hAnsi="Times New Roman" w:cs="Times New Roman"/>
                      <w:sz w:val="23"/>
                      <w:szCs w:val="23"/>
                      <w:u w:val="single"/>
                    </w:rPr>
                  </w:pPr>
                </w:p>
                <w:p w:rsidR="001A498B" w:rsidRPr="00920CB2" w:rsidRDefault="001A498B" w:rsidP="001A498B">
                  <w:pPr>
                    <w:spacing w:after="0" w:line="276" w:lineRule="auto"/>
                    <w:rPr>
                      <w:rFonts w:ascii="Times New Roman" w:hAnsi="Times New Roman" w:cs="Times New Roman"/>
                      <w:sz w:val="23"/>
                      <w:szCs w:val="23"/>
                      <w:u w:val="single"/>
                    </w:rPr>
                  </w:pPr>
                  <w:r w:rsidRPr="00920CB2">
                    <w:rPr>
                      <w:rFonts w:ascii="Times New Roman" w:hAnsi="Times New Roman" w:cs="Times New Roman"/>
                      <w:sz w:val="23"/>
                      <w:szCs w:val="23"/>
                      <w:u w:val="single"/>
                    </w:rPr>
                    <w:t>Titration einer schwachen Säure (Essigsäure) mit einer starken Lauge (</w:t>
                  </w:r>
                  <w:proofErr w:type="spellStart"/>
                  <w:r w:rsidRPr="00920CB2">
                    <w:rPr>
                      <w:rFonts w:ascii="Times New Roman" w:hAnsi="Times New Roman" w:cs="Times New Roman"/>
                      <w:sz w:val="23"/>
                      <w:szCs w:val="23"/>
                      <w:u w:val="single"/>
                    </w:rPr>
                    <w:t>NaOH</w:t>
                  </w:r>
                  <w:proofErr w:type="spellEnd"/>
                  <w:r w:rsidRPr="00920CB2">
                    <w:rPr>
                      <w:rFonts w:ascii="Times New Roman" w:hAnsi="Times New Roman" w:cs="Times New Roman"/>
                      <w:sz w:val="23"/>
                      <w:szCs w:val="23"/>
                      <w:u w:val="single"/>
                    </w:rPr>
                    <w:t>):</w:t>
                  </w:r>
                </w:p>
                <w:p w:rsidR="003A63D6" w:rsidRPr="003A63D6" w:rsidRDefault="003A63D6" w:rsidP="003A63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A63D6" w:rsidRPr="003A63D6" w:rsidRDefault="003A63D6" w:rsidP="003A63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Pr="003B3FF8">
        <w:rPr>
          <w:noProof/>
          <w:lang w:eastAsia="de-DE"/>
        </w:rPr>
        <w:pict>
          <v:shape id="_x0000_s1029" type="#_x0000_t202" style="position:absolute;margin-left:-.35pt;margin-top:18.15pt;width:3in;height:153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YxRAIAANAEAAAOAAAAZHJzL2Uyb0RvYy54bWysVNtu2zAMfR+wfxD0vjhOsmU14hRdig4D&#10;ugvW7gNkWYqNyqJHKbGzrx8lJVm2PXXYiyFR5OEhD+nV9dgZtlfoWrAlzydTzpSVULd2W/Jvj3ev&#10;3nLmvLC1MGBVyQ/K8ev1yxeroS/UDBowtUJGINYVQ1/yxvu+yDInG9UJN4FeWXrUgJ3wdMVtVqMY&#10;CL0z2Ww6fZMNgHWPIJVzZL1Nj3wd8bVW0n/W2inPTMmJm49fjN8qfLP1ShRbFH3TyiMN8Q8sOtFa&#10;SnqGuhVesB22f0F1rURwoP1EQpeB1q1UsQaqJp/+Uc1DI3oVa6HmuP7cJvf/YOWn/RdkbV3yWb7k&#10;zIqORHpUo9fK1GwW+jP0riC3h54c/fgORtI51ur6e5BPjlnYNMJu1Q0iDI0SNfHLQ2R2EZpwXACp&#10;ho9QUxqx8xCBRo1daB61gxE66XQ4a0NUmCTjbLmYk+CcSXrLrxbznC4hhyhO4T06/15Bx8Kh5Eji&#10;R3ixv3c+uZ5cQjYLd60xZBeFsb8ZCDNYIv3A+MjdH4xK3l+Vpp5FqsHgJG6rjUGWBosmn3iexiuC&#10;UUBw1JTwmbHHkBCt4jw/M/4cFPOD9ef4rrWASciwbSoUsBe0J/VTUo/4Jv9TK1IDgqh+rMY4NfPT&#10;hFRQH0hbhLRi9EugQwP4g7OB1qvk7vtOoOLMfLA0H1f5YhH2MV4Wr5czuuDlS3X5IqwkqJJ7ztJx&#10;42OrQ00WbmiOdBsVDtwSkyNnWps4I8cVD3t5eY9ev35E658AAAD//wMAUEsDBBQABgAIAAAAIQBH&#10;3soX3QAAAAgBAAAPAAAAZHJzL2Rvd25yZXYueG1sTI9BT8MwDIXvSPyHyEjctmRrGVCaThOIK2iD&#10;TeKWNV5brXGqJlvLv593gpvt9/T8vXw5ulacsQ+NJw2zqQKBVHrbUKXh++t98gQiREPWtJ5Qwy8G&#10;WBa3N7nJrB9ojedNrASHUMiMhjrGLpMylDU6E6a+Q2Lt4HtnIq99JW1vBg53rZwrtZDONMQfatPh&#10;a43lcXNyGrYfh59dqj6rN/fQDX5Uktyz1Pr+bly9gIg4xj8zXPEZHQpm2vsT2SBaDZNHNmpIFgkI&#10;ltNkxsOeD+k8AVnk8n+B4gIAAP//AwBQSwECLQAUAAYACAAAACEAtoM4kv4AAADhAQAAEwAAAAAA&#10;AAAAAAAAAAAAAAAAW0NvbnRlbnRfVHlwZXNdLnhtbFBLAQItABQABgAIAAAAIQA4/SH/1gAAAJQB&#10;AAALAAAAAAAAAAAAAAAAAC8BAABfcmVscy8ucmVsc1BLAQItABQABgAIAAAAIQD3uxYxRAIAANAE&#10;AAAOAAAAAAAAAAAAAAAAAC4CAABkcnMvZTJvRG9jLnhtbFBLAQItABQABgAIAAAAIQBH3soX3QAA&#10;AAgBAAAPAAAAAAAAAAAAAAAAAJ4EAABkcnMvZG93bnJldi54bWxQSwUGAAAAAAQABADzAAAAqAUA&#10;AAAA&#10;" filled="f" stroked="f">
            <v:textbox>
              <w:txbxContent>
                <w:p w:rsidR="001A498B" w:rsidRPr="00920CB2" w:rsidRDefault="001A498B" w:rsidP="001A498B">
                  <w:pPr>
                    <w:pStyle w:val="Listenabsatz"/>
                    <w:numPr>
                      <w:ilvl w:val="0"/>
                      <w:numId w:val="1"/>
                    </w:numPr>
                    <w:spacing w:after="0" w:line="276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20CB2">
                    <w:rPr>
                      <w:rFonts w:ascii="Times New Roman" w:hAnsi="Times New Roman" w:cs="Times New Roman"/>
                      <w:sz w:val="23"/>
                      <w:szCs w:val="23"/>
                    </w:rPr>
                    <w:t>Säuren und Laugen müssen bei ihrer Neutral</w:t>
                  </w:r>
                  <w:bookmarkStart w:id="0" w:name="_GoBack"/>
                  <w:bookmarkEnd w:id="0"/>
                  <w:r w:rsidRPr="00920CB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isation gleich schwach oder stark sein, damit der Neutralpunkt und der Äquivalenzpunkt auf denselben Punkt fallen. </w:t>
                  </w:r>
                </w:p>
                <w:p w:rsidR="001A498B" w:rsidRPr="00920CB2" w:rsidRDefault="001A498B" w:rsidP="001A498B">
                  <w:pPr>
                    <w:spacing w:after="0" w:line="276" w:lineRule="auto"/>
                    <w:rPr>
                      <w:rFonts w:ascii="Times New Roman" w:hAnsi="Times New Roman" w:cs="Times New Roman"/>
                      <w:sz w:val="23"/>
                      <w:szCs w:val="23"/>
                      <w:u w:val="single"/>
                    </w:rPr>
                  </w:pPr>
                  <w:r w:rsidRPr="00920CB2">
                    <w:rPr>
                      <w:rFonts w:ascii="Times New Roman" w:hAnsi="Times New Roman" w:cs="Times New Roman"/>
                      <w:sz w:val="23"/>
                      <w:szCs w:val="23"/>
                      <w:u w:val="single"/>
                    </w:rPr>
                    <w:t xml:space="preserve">Beispiel: </w:t>
                  </w:r>
                </w:p>
                <w:p w:rsidR="001A498B" w:rsidRPr="00920CB2" w:rsidRDefault="001A498B" w:rsidP="001A498B">
                  <w:pPr>
                    <w:spacing w:after="0" w:line="276" w:lineRule="auto"/>
                    <w:rPr>
                      <w:sz w:val="23"/>
                      <w:szCs w:val="23"/>
                    </w:rPr>
                  </w:pPr>
                  <w:r w:rsidRPr="00920CB2">
                    <w:rPr>
                      <w:rFonts w:ascii="Times New Roman" w:hAnsi="Times New Roman" w:cs="Times New Roman"/>
                      <w:sz w:val="23"/>
                      <w:szCs w:val="23"/>
                      <w:u w:val="single"/>
                    </w:rPr>
                    <w:t>Titration einer starken Säure (HCl) mit einer starken Lauge (</w:t>
                  </w:r>
                  <w:proofErr w:type="spellStart"/>
                  <w:r w:rsidRPr="00920CB2">
                    <w:rPr>
                      <w:rFonts w:ascii="Times New Roman" w:hAnsi="Times New Roman" w:cs="Times New Roman"/>
                      <w:sz w:val="23"/>
                      <w:szCs w:val="23"/>
                      <w:u w:val="single"/>
                    </w:rPr>
                    <w:t>NaOH</w:t>
                  </w:r>
                  <w:proofErr w:type="spellEnd"/>
                  <w:r w:rsidRPr="00920CB2">
                    <w:rPr>
                      <w:rFonts w:ascii="Times New Roman" w:hAnsi="Times New Roman" w:cs="Times New Roman"/>
                      <w:sz w:val="23"/>
                      <w:szCs w:val="23"/>
                      <w:u w:val="single"/>
                    </w:rPr>
                    <w:t>):</w:t>
                  </w:r>
                </w:p>
                <w:p w:rsidR="00A23210" w:rsidRPr="001A498B" w:rsidRDefault="00A23210">
                  <w:pPr>
                    <w:rPr>
                      <w:vertAlign w:val="superscript"/>
                    </w:rPr>
                  </w:pPr>
                </w:p>
              </w:txbxContent>
            </v:textbox>
            <w10:wrap type="square"/>
          </v:shape>
        </w:pict>
      </w:r>
    </w:p>
    <w:p w:rsidR="003A63D6" w:rsidRPr="00944EF8" w:rsidRDefault="003A63D6" w:rsidP="00B313C7">
      <w:pPr>
        <w:spacing w:after="0" w:line="276" w:lineRule="auto"/>
        <w:rPr>
          <w:rFonts w:ascii="Times New Roman" w:hAnsi="Times New Roman" w:cs="Times New Roman"/>
          <w:u w:val="single"/>
        </w:rPr>
      </w:pPr>
    </w:p>
    <w:p w:rsidR="003A63D6" w:rsidRPr="00944EF8" w:rsidRDefault="00360890" w:rsidP="00944EF8">
      <w:pPr>
        <w:spacing w:after="0" w:line="276" w:lineRule="auto"/>
        <w:rPr>
          <w:rFonts w:ascii="Times New Roman" w:hAnsi="Times New Roman" w:cs="Times New Roman"/>
        </w:rPr>
      </w:pPr>
      <w:r w:rsidRPr="00944EF8">
        <w:rPr>
          <w:rFonts w:ascii="Times New Roman" w:hAnsi="Times New Roman" w:cs="Times New Roman"/>
        </w:rPr>
        <w:t>Der Äquivalenzpunkt verschiebt sich in den alkalischen Bereich, da die Essigsäure zwar mit der Natronlauge reagiert, aber das CH</w:t>
      </w:r>
      <w:r w:rsidRPr="00944EF8">
        <w:rPr>
          <w:rFonts w:ascii="Times New Roman" w:hAnsi="Times New Roman" w:cs="Times New Roman"/>
          <w:vertAlign w:val="subscript"/>
        </w:rPr>
        <w:t>3</w:t>
      </w:r>
      <w:r w:rsidRPr="00944EF8">
        <w:rPr>
          <w:rFonts w:ascii="Times New Roman" w:hAnsi="Times New Roman" w:cs="Times New Roman"/>
        </w:rPr>
        <w:t>COO</w:t>
      </w:r>
      <w:r w:rsidRPr="00944EF8">
        <w:rPr>
          <w:rFonts w:ascii="Times New Roman" w:hAnsi="Times New Roman" w:cs="Times New Roman"/>
          <w:vertAlign w:val="superscript"/>
        </w:rPr>
        <w:t>-</w:t>
      </w:r>
      <w:r w:rsidRPr="00944EF8">
        <w:rPr>
          <w:rFonts w:ascii="Times New Roman" w:hAnsi="Times New Roman" w:cs="Times New Roman"/>
        </w:rPr>
        <w:t>-Ion weiter mit dem Wassermolekül reagiert, so entsteht in der Lösung ein Teil OH</w:t>
      </w:r>
      <w:r w:rsidRPr="00944EF8">
        <w:rPr>
          <w:rFonts w:ascii="Times New Roman" w:hAnsi="Times New Roman" w:cs="Times New Roman"/>
          <w:vertAlign w:val="superscript"/>
        </w:rPr>
        <w:t>-</w:t>
      </w:r>
      <w:r w:rsidRPr="00944EF8">
        <w:rPr>
          <w:rFonts w:ascii="Times New Roman" w:hAnsi="Times New Roman" w:cs="Times New Roman"/>
        </w:rPr>
        <w:t>-Ion, wodurch die Lösung am Äquivalenzpunkt basisch ist.</w:t>
      </w:r>
      <w:r w:rsidR="001A498B">
        <w:rPr>
          <w:rFonts w:ascii="Times New Roman" w:hAnsi="Times New Roman" w:cs="Times New Roman"/>
          <w:sz w:val="23"/>
          <w:szCs w:val="23"/>
        </w:rPr>
        <w:tab/>
      </w:r>
    </w:p>
    <w:sectPr w:rsidR="003A63D6" w:rsidRPr="00944EF8" w:rsidSect="003B3FF8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BC9" w:rsidRDefault="00CF0BC9" w:rsidP="00AE6040">
      <w:pPr>
        <w:spacing w:after="0" w:line="240" w:lineRule="auto"/>
      </w:pPr>
      <w:r>
        <w:separator/>
      </w:r>
    </w:p>
  </w:endnote>
  <w:endnote w:type="continuationSeparator" w:id="0">
    <w:p w:rsidR="00CF0BC9" w:rsidRDefault="00CF0BC9" w:rsidP="00AE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8B" w:rsidRPr="00920CB2" w:rsidRDefault="004A4077" w:rsidP="001A498B">
    <w:pPr>
      <w:spacing w:after="0" w:line="276" w:lineRule="auto"/>
      <w:rPr>
        <w:rFonts w:ascii="Times New Roman" w:hAnsi="Times New Roman" w:cs="Times New Roman"/>
        <w:sz w:val="23"/>
        <w:szCs w:val="23"/>
      </w:rPr>
    </w:pPr>
    <w:r>
      <w:rPr>
        <w:vertAlign w:val="superscript"/>
      </w:rPr>
      <w:t>1</w:t>
    </w:r>
    <w:r w:rsidR="001A498B" w:rsidRPr="00920CB2">
      <w:rPr>
        <w:rFonts w:ascii="Times New Roman" w:hAnsi="Times New Roman" w:cs="Times New Roman"/>
        <w:sz w:val="23"/>
        <w:szCs w:val="23"/>
      </w:rPr>
      <w:t>(http//:www.chemie.de/lexikon/Titration.html)</w:t>
    </w:r>
  </w:p>
  <w:p w:rsidR="004A4077" w:rsidRDefault="001A498B" w:rsidP="001A498B">
    <w:pPr>
      <w:pStyle w:val="Fuzeile"/>
      <w:rPr>
        <w:rFonts w:ascii="Times New Roman" w:hAnsi="Times New Roman" w:cs="Times New Roman"/>
        <w:sz w:val="23"/>
        <w:szCs w:val="23"/>
      </w:rPr>
    </w:pPr>
    <w:r>
      <w:rPr>
        <w:rFonts w:ascii="Times New Roman" w:hAnsi="Times New Roman" w:cs="Times New Roman"/>
        <w:sz w:val="23"/>
        <w:szCs w:val="23"/>
        <w:vertAlign w:val="superscript"/>
      </w:rPr>
      <w:t>2</w:t>
    </w:r>
    <w:r w:rsidR="004A4077" w:rsidRPr="00920CB2">
      <w:rPr>
        <w:rFonts w:ascii="Times New Roman" w:hAnsi="Times New Roman" w:cs="Times New Roman"/>
        <w:sz w:val="23"/>
        <w:szCs w:val="23"/>
      </w:rPr>
      <w:t>(http//:www.chemie.de/lexikon/%C3%84qivalenzpunkt.html)</w:t>
    </w:r>
  </w:p>
  <w:p w:rsidR="004A4077" w:rsidRDefault="001A498B">
    <w:pPr>
      <w:pStyle w:val="Fuzeile"/>
      <w:rPr>
        <w:rFonts w:ascii="Times New Roman" w:hAnsi="Times New Roman" w:cs="Times New Roman"/>
        <w:sz w:val="23"/>
        <w:szCs w:val="23"/>
      </w:rPr>
    </w:pPr>
    <w:r>
      <w:rPr>
        <w:rFonts w:ascii="Times New Roman" w:hAnsi="Times New Roman" w:cs="Times New Roman"/>
        <w:sz w:val="23"/>
        <w:szCs w:val="23"/>
        <w:vertAlign w:val="superscript"/>
      </w:rPr>
      <w:t>3</w:t>
    </w:r>
    <w:r w:rsidRPr="00920CB2">
      <w:rPr>
        <w:rFonts w:ascii="Times New Roman" w:hAnsi="Times New Roman" w:cs="Times New Roman"/>
        <w:sz w:val="23"/>
        <w:szCs w:val="23"/>
      </w:rPr>
      <w:t>(</w:t>
    </w:r>
    <w:r w:rsidRPr="001A498B">
      <w:rPr>
        <w:rFonts w:ascii="Times New Roman" w:hAnsi="Times New Roman" w:cs="Times New Roman"/>
        <w:sz w:val="23"/>
        <w:szCs w:val="23"/>
      </w:rPr>
      <w:t>http://www.chemie.de/lexikon/Neutralpunkt.html</w:t>
    </w:r>
    <w:r w:rsidRPr="00920CB2">
      <w:rPr>
        <w:rFonts w:ascii="Times New Roman" w:hAnsi="Times New Roman" w:cs="Times New Roman"/>
        <w:sz w:val="23"/>
        <w:szCs w:val="23"/>
      </w:rPr>
      <w:t>)</w:t>
    </w:r>
  </w:p>
  <w:p w:rsidR="001A498B" w:rsidRPr="003A63D6" w:rsidRDefault="001A498B" w:rsidP="001A498B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vertAlign w:val="superscript"/>
      </w:rPr>
      <w:t>4,5</w:t>
    </w:r>
    <w:r>
      <w:rPr>
        <w:rFonts w:ascii="Times New Roman" w:hAnsi="Times New Roman" w:cs="Times New Roman"/>
        <w:sz w:val="24"/>
        <w:szCs w:val="24"/>
      </w:rPr>
      <w:t>(</w:t>
    </w:r>
    <w:r w:rsidRPr="003A63D6">
      <w:rPr>
        <w:rFonts w:ascii="Times New Roman" w:hAnsi="Times New Roman" w:cs="Times New Roman"/>
        <w:sz w:val="24"/>
        <w:szCs w:val="24"/>
      </w:rPr>
      <w:t>http://daten.didaktikchemie.uni-bayreuth.de/umat/titration1/titration.htm)</w:t>
    </w:r>
  </w:p>
  <w:p w:rsidR="004A4077" w:rsidRDefault="004A407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BC9" w:rsidRDefault="00CF0BC9" w:rsidP="00AE6040">
      <w:pPr>
        <w:spacing w:after="0" w:line="240" w:lineRule="auto"/>
      </w:pPr>
      <w:r>
        <w:separator/>
      </w:r>
    </w:p>
  </w:footnote>
  <w:footnote w:type="continuationSeparator" w:id="0">
    <w:p w:rsidR="00CF0BC9" w:rsidRDefault="00CF0BC9" w:rsidP="00AE6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Look w:val="04A0"/>
    </w:tblPr>
    <w:tblGrid>
      <w:gridCol w:w="1838"/>
      <w:gridCol w:w="5387"/>
      <w:gridCol w:w="1837"/>
    </w:tblGrid>
    <w:tr w:rsidR="00AE6040" w:rsidTr="00360890">
      <w:trPr>
        <w:trHeight w:val="416"/>
      </w:trPr>
      <w:tc>
        <w:tcPr>
          <w:tcW w:w="1838" w:type="dxa"/>
        </w:tcPr>
        <w:p w:rsidR="00AE6040" w:rsidRPr="00AE6040" w:rsidRDefault="00AE6040" w:rsidP="005A757A">
          <w:pPr>
            <w:pStyle w:val="Kopfzeile"/>
            <w:rPr>
              <w:rFonts w:ascii="Times New Roman" w:hAnsi="Times New Roman" w:cs="Times New Roman"/>
            </w:rPr>
          </w:pPr>
          <w:r w:rsidRPr="00AE6040">
            <w:rPr>
              <w:rFonts w:ascii="Times New Roman" w:hAnsi="Times New Roman" w:cs="Times New Roman"/>
            </w:rPr>
            <w:t>Vanessa K</w:t>
          </w:r>
          <w:r w:rsidR="005A757A">
            <w:rPr>
              <w:rFonts w:ascii="Times New Roman" w:hAnsi="Times New Roman" w:cs="Times New Roman"/>
            </w:rPr>
            <w:t>.</w:t>
          </w:r>
        </w:p>
      </w:tc>
      <w:tc>
        <w:tcPr>
          <w:tcW w:w="5387" w:type="dxa"/>
          <w:vMerge w:val="restart"/>
        </w:tcPr>
        <w:p w:rsidR="00AE6040" w:rsidRPr="00AE6040" w:rsidRDefault="00AE6040" w:rsidP="00AE6040">
          <w:pPr>
            <w:pStyle w:val="Kopfzeile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AE6040">
            <w:rPr>
              <w:rFonts w:ascii="Times New Roman" w:hAnsi="Times New Roman" w:cs="Times New Roman"/>
              <w:sz w:val="36"/>
              <w:szCs w:val="36"/>
            </w:rPr>
            <w:t>Titrationskurve</w:t>
          </w:r>
        </w:p>
        <w:p w:rsidR="00AE6040" w:rsidRPr="00AE6040" w:rsidRDefault="00AE6040" w:rsidP="00AE6040">
          <w:pPr>
            <w:pStyle w:val="Kopfzeile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E6040">
            <w:rPr>
              <w:rFonts w:ascii="Times New Roman" w:hAnsi="Times New Roman" w:cs="Times New Roman"/>
              <w:sz w:val="28"/>
              <w:szCs w:val="28"/>
            </w:rPr>
            <w:t>Buch S. 217 Aufgabe 1</w:t>
          </w:r>
        </w:p>
      </w:tc>
      <w:tc>
        <w:tcPr>
          <w:tcW w:w="1837" w:type="dxa"/>
        </w:tcPr>
        <w:p w:rsidR="00AE6040" w:rsidRPr="00AE6040" w:rsidRDefault="00AE6040">
          <w:pPr>
            <w:pStyle w:val="Kopfzeile"/>
            <w:rPr>
              <w:rFonts w:ascii="Times New Roman" w:hAnsi="Times New Roman" w:cs="Times New Roman"/>
            </w:rPr>
          </w:pPr>
          <w:r w:rsidRPr="00AE6040">
            <w:rPr>
              <w:rFonts w:ascii="Times New Roman" w:hAnsi="Times New Roman" w:cs="Times New Roman"/>
            </w:rPr>
            <w:t>27.03.2017</w:t>
          </w:r>
        </w:p>
      </w:tc>
    </w:tr>
    <w:tr w:rsidR="00AE6040" w:rsidTr="00360890">
      <w:tc>
        <w:tcPr>
          <w:tcW w:w="1838" w:type="dxa"/>
        </w:tcPr>
        <w:p w:rsidR="00AE6040" w:rsidRPr="00AE6040" w:rsidRDefault="00AE6040">
          <w:pPr>
            <w:pStyle w:val="Kopfzeile"/>
            <w:rPr>
              <w:rFonts w:ascii="Times New Roman" w:hAnsi="Times New Roman" w:cs="Times New Roman"/>
            </w:rPr>
          </w:pPr>
          <w:r w:rsidRPr="00AE6040">
            <w:rPr>
              <w:rFonts w:ascii="Times New Roman" w:hAnsi="Times New Roman" w:cs="Times New Roman"/>
            </w:rPr>
            <w:t>Fach: Chemie</w:t>
          </w:r>
        </w:p>
      </w:tc>
      <w:tc>
        <w:tcPr>
          <w:tcW w:w="5387" w:type="dxa"/>
          <w:vMerge/>
        </w:tcPr>
        <w:p w:rsidR="00AE6040" w:rsidRPr="00AE6040" w:rsidRDefault="00AE6040">
          <w:pPr>
            <w:pStyle w:val="Kopfzeile"/>
            <w:rPr>
              <w:rFonts w:ascii="Times New Roman" w:hAnsi="Times New Roman" w:cs="Times New Roman"/>
            </w:rPr>
          </w:pPr>
        </w:p>
      </w:tc>
      <w:tc>
        <w:tcPr>
          <w:tcW w:w="1837" w:type="dxa"/>
        </w:tcPr>
        <w:p w:rsidR="00AE6040" w:rsidRPr="00AE6040" w:rsidRDefault="00AE6040">
          <w:pPr>
            <w:pStyle w:val="Kopfzeile"/>
            <w:rPr>
              <w:rFonts w:ascii="Times New Roman" w:hAnsi="Times New Roman" w:cs="Times New Roman"/>
            </w:rPr>
          </w:pPr>
          <w:r w:rsidRPr="00AE6040">
            <w:rPr>
              <w:rFonts w:ascii="Times New Roman" w:hAnsi="Times New Roman" w:cs="Times New Roman"/>
            </w:rPr>
            <w:t>Jahrgang: FGW15</w:t>
          </w:r>
        </w:p>
      </w:tc>
    </w:tr>
  </w:tbl>
  <w:p w:rsidR="00AE6040" w:rsidRDefault="00AE6040">
    <w:pPr>
      <w:pStyle w:val="Kopfzeile"/>
    </w:pPr>
  </w:p>
  <w:p w:rsidR="00AE6040" w:rsidRDefault="00AE604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4114"/>
    <w:multiLevelType w:val="hybridMultilevel"/>
    <w:tmpl w:val="265276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040"/>
    <w:rsid w:val="001A498B"/>
    <w:rsid w:val="00360890"/>
    <w:rsid w:val="003A63D6"/>
    <w:rsid w:val="003B3FF8"/>
    <w:rsid w:val="004A4077"/>
    <w:rsid w:val="005A757A"/>
    <w:rsid w:val="00920CB2"/>
    <w:rsid w:val="00944EF8"/>
    <w:rsid w:val="00963059"/>
    <w:rsid w:val="00A23210"/>
    <w:rsid w:val="00AA0557"/>
    <w:rsid w:val="00AA1C55"/>
    <w:rsid w:val="00AE6040"/>
    <w:rsid w:val="00B313C7"/>
    <w:rsid w:val="00B63161"/>
    <w:rsid w:val="00B855B3"/>
    <w:rsid w:val="00B922DF"/>
    <w:rsid w:val="00C1357F"/>
    <w:rsid w:val="00CF0BC9"/>
    <w:rsid w:val="00D96871"/>
    <w:rsid w:val="00FC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3F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6040"/>
  </w:style>
  <w:style w:type="paragraph" w:styleId="Fuzeile">
    <w:name w:val="footer"/>
    <w:basedOn w:val="Standard"/>
    <w:link w:val="FuzeileZchn"/>
    <w:uiPriority w:val="99"/>
    <w:unhideWhenUsed/>
    <w:rsid w:val="00AE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6040"/>
  </w:style>
  <w:style w:type="table" w:styleId="Tabellengitternetz">
    <w:name w:val="Table Grid"/>
    <w:basedOn w:val="NormaleTabelle"/>
    <w:uiPriority w:val="39"/>
    <w:rsid w:val="00AE6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B922D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A63D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Kieslich</dc:creator>
  <cp:lastModifiedBy>Detlef</cp:lastModifiedBy>
  <cp:revision>2</cp:revision>
  <dcterms:created xsi:type="dcterms:W3CDTF">2017-05-07T21:50:00Z</dcterms:created>
  <dcterms:modified xsi:type="dcterms:W3CDTF">2017-05-07T21:50:00Z</dcterms:modified>
</cp:coreProperties>
</file>