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92" w:rsidRDefault="002A2CEA">
      <w:r w:rsidRPr="00125393">
        <w:rPr>
          <w:b/>
          <w:sz w:val="24"/>
          <w:szCs w:val="24"/>
        </w:rPr>
        <w:t>Chemik</w:t>
      </w:r>
      <w:r w:rsidR="000B6E92" w:rsidRPr="00125393">
        <w:rPr>
          <w:b/>
          <w:sz w:val="24"/>
          <w:szCs w:val="24"/>
        </w:rPr>
        <w:t>alien:</w:t>
      </w:r>
      <w:r w:rsidR="000B6E92">
        <w:t xml:space="preserve">   12 ml Natronlauge</w:t>
      </w:r>
      <w:r w:rsidR="007C075B">
        <w:t xml:space="preserve"> (1 mol/l</w:t>
      </w:r>
      <w:r w:rsidR="000B6E92">
        <w:t>), 100 ml E</w:t>
      </w:r>
      <w:r>
        <w:t>ssigsäure</w:t>
      </w:r>
      <w:r w:rsidR="007C075B">
        <w:t xml:space="preserve"> (0,1 mol/l</w:t>
      </w:r>
      <w:r w:rsidR="000B6E92">
        <w:t xml:space="preserve">), destilliertes Wasser </w:t>
      </w:r>
    </w:p>
    <w:p w:rsidR="000B6E92" w:rsidRDefault="000B6E92" w:rsidP="000B6E92">
      <w:pPr>
        <w:spacing w:after="0"/>
      </w:pPr>
      <w:r w:rsidRPr="00125393">
        <w:rPr>
          <w:b/>
          <w:sz w:val="24"/>
          <w:szCs w:val="24"/>
        </w:rPr>
        <w:t>Geräte:</w:t>
      </w:r>
      <w:r w:rsidR="007C075B">
        <w:t xml:space="preserve">  p</w:t>
      </w:r>
      <w:r>
        <w:t>H-Meter, Schutzbrille, Erlenmeyerkolben (300 ml), Bürette (50 ml), Messzylinder (100 ml), Magnetfischer, Magnetrührer mit Heizplatte, Rührmagnet, Stativ mit 2 Doppelmuffen u. Stativklemmen, Kunststofftri</w:t>
      </w:r>
      <w:r w:rsidR="007C075B">
        <w:t xml:space="preserve">chter, Indikator: Phenolphthaleinlösung </w:t>
      </w:r>
    </w:p>
    <w:p w:rsidR="00125393" w:rsidRDefault="00125393" w:rsidP="000B6E92">
      <w:pPr>
        <w:spacing w:after="0"/>
      </w:pPr>
    </w:p>
    <w:p w:rsidR="00125393" w:rsidRPr="00125393" w:rsidRDefault="00125393" w:rsidP="000B6E92">
      <w:pPr>
        <w:spacing w:after="0"/>
        <w:rPr>
          <w:b/>
          <w:sz w:val="24"/>
          <w:szCs w:val="24"/>
        </w:rPr>
      </w:pPr>
      <w:r w:rsidRPr="00125393">
        <w:rPr>
          <w:b/>
          <w:sz w:val="24"/>
          <w:szCs w:val="24"/>
        </w:rPr>
        <w:t>Aufbau:</w:t>
      </w:r>
      <w:r w:rsidR="00C43123">
        <w:rPr>
          <w:rStyle w:val="Funotenzeichen"/>
          <w:b/>
          <w:sz w:val="24"/>
          <w:szCs w:val="24"/>
        </w:rPr>
        <w:footnoteReference w:id="2"/>
      </w:r>
    </w:p>
    <w:p w:rsidR="00125393" w:rsidRPr="00125393" w:rsidRDefault="00125393" w:rsidP="000B6E92">
      <w:pPr>
        <w:spacing w:after="0"/>
        <w:rPr>
          <w:b/>
        </w:rPr>
      </w:pPr>
      <w:r>
        <w:rPr>
          <w:b/>
        </w:rPr>
        <w:t xml:space="preserve">                                                      </w:t>
      </w:r>
      <w:r w:rsidRPr="00125393">
        <w:rPr>
          <w:b/>
        </w:rPr>
        <w:t xml:space="preserve"> </w:t>
      </w:r>
      <w:r>
        <w:rPr>
          <w:b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2028825" cy="2588080"/>
            <wp:effectExtent l="19050" t="0" r="0" b="0"/>
            <wp:docPr id="4" name="Bild 4" descr="https://www.abiweb.de/assets/courses/img/chemie-donator-akzeptor-prinzip-niedersachsen/Titrationsaufb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biweb.de/assets/courses/img/chemie-donator-akzeptor-prinzip-niedersachsen/Titrationsaufbau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347" cy="259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75B" w:rsidRPr="00125393" w:rsidRDefault="007C075B" w:rsidP="000B6E92">
      <w:pPr>
        <w:spacing w:after="0"/>
        <w:rPr>
          <w:sz w:val="24"/>
          <w:szCs w:val="24"/>
        </w:rPr>
      </w:pPr>
    </w:p>
    <w:p w:rsidR="007C075B" w:rsidRPr="007C075B" w:rsidRDefault="007C075B" w:rsidP="000B6E92">
      <w:pPr>
        <w:spacing w:after="0"/>
      </w:pPr>
      <w:r w:rsidRPr="00125393">
        <w:rPr>
          <w:b/>
          <w:sz w:val="24"/>
          <w:szCs w:val="24"/>
        </w:rPr>
        <w:t>Durchführung:</w:t>
      </w:r>
      <w:r>
        <w:rPr>
          <w:b/>
        </w:rPr>
        <w:t xml:space="preserve">  </w:t>
      </w:r>
      <w:r>
        <w:t xml:space="preserve">Geben Sie genau 100 ml Essigsäure der Konzentration c0(HAc) = 0,1 mol/l und 5 Tropfen Phenolphthaleinlösung in einen Erlenmeyerkolben. Bestimmen Sie den pH-Wert der Essigsäure mit einem pH-Meter. Lassen Sie aus einer Bürette 0,5 ml Natronlauge der Konzentration </w:t>
      </w:r>
      <w:r w:rsidR="00DE10AA">
        <w:t xml:space="preserve">c0(NaOH) = 1 mol/l zu der Säure fließen und rühren Sie um. Bestimmen Sie anschließend den pH-Wert der Lösung. Wiederholen Sie die Zugabe der Lauge (jeweils 0,5 ml), das Umrühren und das Messen des pH-Wertes, bis Sie 12 ml Natronlauge in den Erlenmeyerkolbem haben fließen lassen. </w:t>
      </w:r>
    </w:p>
    <w:p w:rsidR="007C075B" w:rsidRDefault="007C075B" w:rsidP="000B6E92">
      <w:pPr>
        <w:spacing w:after="0"/>
      </w:pPr>
    </w:p>
    <w:p w:rsidR="00DE10AA" w:rsidRPr="00125393" w:rsidRDefault="00DE10AA" w:rsidP="000B6E92">
      <w:pPr>
        <w:spacing w:after="0"/>
        <w:rPr>
          <w:b/>
          <w:sz w:val="24"/>
          <w:szCs w:val="24"/>
        </w:rPr>
      </w:pPr>
      <w:r w:rsidRPr="00125393">
        <w:rPr>
          <w:b/>
          <w:sz w:val="24"/>
          <w:szCs w:val="24"/>
        </w:rPr>
        <w:t xml:space="preserve">Beobachtung: </w:t>
      </w:r>
    </w:p>
    <w:p w:rsidR="0054033B" w:rsidRPr="0054033B" w:rsidRDefault="0054033B" w:rsidP="000B6E92">
      <w:pPr>
        <w:spacing w:after="0"/>
      </w:pPr>
      <w:r w:rsidRPr="0054033B">
        <w:t xml:space="preserve">pH-Wert von Essigsäure mit dem Phenolphthaleinlösung = 2,93 </w:t>
      </w:r>
    </w:p>
    <w:tbl>
      <w:tblPr>
        <w:tblStyle w:val="HelleSchattierung-Akzent4"/>
        <w:tblW w:w="0" w:type="auto"/>
        <w:tblLook w:val="04A0"/>
      </w:tblPr>
      <w:tblGrid>
        <w:gridCol w:w="1841"/>
        <w:gridCol w:w="1841"/>
        <w:gridCol w:w="1841"/>
        <w:gridCol w:w="1841"/>
      </w:tblGrid>
      <w:tr w:rsidR="00AB4E1F" w:rsidTr="00C43123">
        <w:trPr>
          <w:cnfStyle w:val="100000000000"/>
          <w:trHeight w:val="252"/>
        </w:trPr>
        <w:tc>
          <w:tcPr>
            <w:cnfStyle w:val="001000000000"/>
            <w:tcW w:w="1841" w:type="dxa"/>
          </w:tcPr>
          <w:p w:rsidR="00AB4E1F" w:rsidRPr="00AB4E1F" w:rsidRDefault="00AB4E1F" w:rsidP="000B6E92">
            <w:pPr>
              <w:rPr>
                <w:i/>
              </w:rPr>
            </w:pPr>
            <w:r w:rsidRPr="00AB4E1F">
              <w:rPr>
                <w:i/>
              </w:rPr>
              <w:t xml:space="preserve">Natronlauge 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100000000000"/>
              <w:rPr>
                <w:i/>
              </w:rPr>
            </w:pPr>
            <w:r w:rsidRPr="00AB4E1F">
              <w:rPr>
                <w:i/>
              </w:rPr>
              <w:t xml:space="preserve">pH-Werte </w:t>
            </w:r>
          </w:p>
        </w:tc>
        <w:tc>
          <w:tcPr>
            <w:tcW w:w="1841" w:type="dxa"/>
          </w:tcPr>
          <w:p w:rsidR="00AB4E1F" w:rsidRDefault="00AB4E1F" w:rsidP="000B6E92">
            <w:pPr>
              <w:cnfStyle w:val="100000000000"/>
              <w:rPr>
                <w:b w:val="0"/>
              </w:rPr>
            </w:pPr>
          </w:p>
        </w:tc>
        <w:tc>
          <w:tcPr>
            <w:tcW w:w="1841" w:type="dxa"/>
          </w:tcPr>
          <w:p w:rsidR="00AB4E1F" w:rsidRDefault="00AB4E1F" w:rsidP="000B6E92">
            <w:pPr>
              <w:cnfStyle w:val="100000000000"/>
              <w:rPr>
                <w:b w:val="0"/>
              </w:rPr>
            </w:pPr>
          </w:p>
        </w:tc>
      </w:tr>
      <w:tr w:rsidR="00AB4E1F" w:rsidTr="00C43123">
        <w:trPr>
          <w:cnfStyle w:val="000000100000"/>
          <w:trHeight w:val="266"/>
        </w:trPr>
        <w:tc>
          <w:tcPr>
            <w:cnfStyle w:val="001000000000"/>
            <w:tcW w:w="1841" w:type="dxa"/>
          </w:tcPr>
          <w:p w:rsidR="00AB4E1F" w:rsidRPr="00AB4E1F" w:rsidRDefault="00AB4E1F" w:rsidP="000B6E92">
            <w:r w:rsidRPr="00AB4E1F">
              <w:t xml:space="preserve"> 0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</w:pPr>
            <w:r w:rsidRPr="00AB4E1F">
              <w:t>2,93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  <w:rPr>
                <w:b/>
              </w:rPr>
            </w:pPr>
            <w:r w:rsidRPr="00AB4E1F">
              <w:rPr>
                <w:b/>
              </w:rPr>
              <w:t>6,5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</w:pPr>
            <w:r>
              <w:t>5,12</w:t>
            </w:r>
          </w:p>
        </w:tc>
      </w:tr>
      <w:tr w:rsidR="00AB4E1F" w:rsidTr="00C43123">
        <w:trPr>
          <w:trHeight w:val="252"/>
        </w:trPr>
        <w:tc>
          <w:tcPr>
            <w:cnfStyle w:val="001000000000"/>
            <w:tcW w:w="1841" w:type="dxa"/>
          </w:tcPr>
          <w:p w:rsidR="00AB4E1F" w:rsidRPr="00AB4E1F" w:rsidRDefault="00AB4E1F" w:rsidP="000B6E92">
            <w:r w:rsidRPr="00AB4E1F">
              <w:t xml:space="preserve">0,5 ml 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</w:pPr>
            <w:r w:rsidRPr="00AB4E1F">
              <w:t>3,53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  <w:rPr>
                <w:b/>
              </w:rPr>
            </w:pPr>
            <w:r w:rsidRPr="00AB4E1F">
              <w:rPr>
                <w:b/>
              </w:rPr>
              <w:t>7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</w:pPr>
            <w:r>
              <w:t>5,22</w:t>
            </w:r>
          </w:p>
        </w:tc>
      </w:tr>
      <w:tr w:rsidR="00AB4E1F" w:rsidTr="00C43123">
        <w:trPr>
          <w:cnfStyle w:val="000000100000"/>
          <w:trHeight w:val="266"/>
        </w:trPr>
        <w:tc>
          <w:tcPr>
            <w:cnfStyle w:val="001000000000"/>
            <w:tcW w:w="1841" w:type="dxa"/>
          </w:tcPr>
          <w:p w:rsidR="00AB4E1F" w:rsidRPr="00AB4E1F" w:rsidRDefault="00AB4E1F" w:rsidP="000B6E92">
            <w:r w:rsidRPr="00AB4E1F">
              <w:t>1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</w:pPr>
            <w:r w:rsidRPr="00AB4E1F">
              <w:t>3,89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  <w:rPr>
                <w:b/>
              </w:rPr>
            </w:pPr>
            <w:r w:rsidRPr="00AB4E1F">
              <w:rPr>
                <w:b/>
              </w:rPr>
              <w:t>7,5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</w:pPr>
            <w:r>
              <w:t>5,37</w:t>
            </w:r>
          </w:p>
        </w:tc>
      </w:tr>
      <w:tr w:rsidR="00AB4E1F" w:rsidTr="00C43123">
        <w:trPr>
          <w:trHeight w:val="252"/>
        </w:trPr>
        <w:tc>
          <w:tcPr>
            <w:cnfStyle w:val="001000000000"/>
            <w:tcW w:w="1841" w:type="dxa"/>
          </w:tcPr>
          <w:p w:rsidR="00AB4E1F" w:rsidRPr="00AB4E1F" w:rsidRDefault="00AB4E1F" w:rsidP="000B6E92">
            <w:r w:rsidRPr="00AB4E1F">
              <w:t>1,5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</w:pPr>
            <w:r w:rsidRPr="00AB4E1F">
              <w:t>4,05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  <w:rPr>
                <w:b/>
              </w:rPr>
            </w:pPr>
            <w:r w:rsidRPr="00AB4E1F">
              <w:rPr>
                <w:b/>
              </w:rPr>
              <w:t xml:space="preserve">8 ml 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</w:pPr>
            <w:r>
              <w:t>5,56</w:t>
            </w:r>
          </w:p>
        </w:tc>
      </w:tr>
      <w:tr w:rsidR="00AB4E1F" w:rsidTr="00C43123">
        <w:trPr>
          <w:cnfStyle w:val="000000100000"/>
          <w:trHeight w:val="252"/>
        </w:trPr>
        <w:tc>
          <w:tcPr>
            <w:cnfStyle w:val="001000000000"/>
            <w:tcW w:w="1841" w:type="dxa"/>
          </w:tcPr>
          <w:p w:rsidR="00AB4E1F" w:rsidRPr="00AB4E1F" w:rsidRDefault="00AB4E1F" w:rsidP="000B6E92">
            <w:r w:rsidRPr="00AB4E1F">
              <w:t>2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</w:pPr>
            <w:r w:rsidRPr="00AB4E1F">
              <w:t>4,19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  <w:rPr>
                <w:b/>
              </w:rPr>
            </w:pPr>
            <w:r w:rsidRPr="00AB4E1F">
              <w:rPr>
                <w:b/>
              </w:rPr>
              <w:t>8,5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</w:pPr>
            <w:r>
              <w:t>5,79</w:t>
            </w:r>
          </w:p>
        </w:tc>
      </w:tr>
      <w:tr w:rsidR="00AB4E1F" w:rsidTr="00C43123">
        <w:trPr>
          <w:trHeight w:val="266"/>
        </w:trPr>
        <w:tc>
          <w:tcPr>
            <w:cnfStyle w:val="001000000000"/>
            <w:tcW w:w="1841" w:type="dxa"/>
          </w:tcPr>
          <w:p w:rsidR="00AB4E1F" w:rsidRPr="00AB4E1F" w:rsidRDefault="00AB4E1F" w:rsidP="000B6E92">
            <w:r w:rsidRPr="00AB4E1F">
              <w:t>2,5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</w:pPr>
            <w:r w:rsidRPr="00AB4E1F">
              <w:t>4,32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  <w:rPr>
                <w:b/>
              </w:rPr>
            </w:pPr>
            <w:r w:rsidRPr="00AB4E1F">
              <w:rPr>
                <w:b/>
              </w:rPr>
              <w:t>9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</w:pPr>
            <w:r>
              <w:t>6,28</w:t>
            </w:r>
          </w:p>
        </w:tc>
      </w:tr>
      <w:tr w:rsidR="00AB4E1F" w:rsidTr="00C43123">
        <w:trPr>
          <w:cnfStyle w:val="000000100000"/>
          <w:trHeight w:val="252"/>
        </w:trPr>
        <w:tc>
          <w:tcPr>
            <w:cnfStyle w:val="001000000000"/>
            <w:tcW w:w="1841" w:type="dxa"/>
          </w:tcPr>
          <w:p w:rsidR="00AB4E1F" w:rsidRPr="00AB4E1F" w:rsidRDefault="00AB4E1F" w:rsidP="000B6E92">
            <w:r w:rsidRPr="00AB4E1F">
              <w:t>3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</w:pPr>
            <w:r w:rsidRPr="00AB4E1F">
              <w:t>4,41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  <w:rPr>
                <w:b/>
              </w:rPr>
            </w:pPr>
            <w:r w:rsidRPr="00AB4E1F">
              <w:rPr>
                <w:b/>
              </w:rPr>
              <w:t>9,5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</w:pPr>
            <w:r>
              <w:t>11,20</w:t>
            </w:r>
          </w:p>
        </w:tc>
      </w:tr>
      <w:tr w:rsidR="00AB4E1F" w:rsidTr="00C43123">
        <w:trPr>
          <w:trHeight w:val="252"/>
        </w:trPr>
        <w:tc>
          <w:tcPr>
            <w:cnfStyle w:val="001000000000"/>
            <w:tcW w:w="1841" w:type="dxa"/>
          </w:tcPr>
          <w:p w:rsidR="00AB4E1F" w:rsidRPr="00AB4E1F" w:rsidRDefault="00AB4E1F" w:rsidP="000B6E92">
            <w:r w:rsidRPr="00AB4E1F">
              <w:t>3,5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</w:pPr>
            <w:r w:rsidRPr="00AB4E1F">
              <w:t>4,53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  <w:rPr>
                <w:b/>
              </w:rPr>
            </w:pPr>
            <w:r w:rsidRPr="00AB4E1F">
              <w:rPr>
                <w:b/>
              </w:rPr>
              <w:t>10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</w:pPr>
            <w:r>
              <w:t>11,75</w:t>
            </w:r>
          </w:p>
        </w:tc>
      </w:tr>
      <w:tr w:rsidR="00AB4E1F" w:rsidTr="00C43123">
        <w:trPr>
          <w:cnfStyle w:val="000000100000"/>
          <w:trHeight w:val="266"/>
        </w:trPr>
        <w:tc>
          <w:tcPr>
            <w:cnfStyle w:val="001000000000"/>
            <w:tcW w:w="1841" w:type="dxa"/>
          </w:tcPr>
          <w:p w:rsidR="00AB4E1F" w:rsidRPr="00AB4E1F" w:rsidRDefault="00AB4E1F" w:rsidP="000B6E92">
            <w:r w:rsidRPr="00AB4E1F">
              <w:t>4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</w:pPr>
            <w:r w:rsidRPr="00AB4E1F">
              <w:t>4,61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  <w:rPr>
                <w:b/>
              </w:rPr>
            </w:pPr>
            <w:r w:rsidRPr="00AB4E1F">
              <w:rPr>
                <w:b/>
              </w:rPr>
              <w:t>10,5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</w:pPr>
            <w:r>
              <w:t>11,94</w:t>
            </w:r>
          </w:p>
        </w:tc>
      </w:tr>
      <w:tr w:rsidR="00AB4E1F" w:rsidTr="00C43123">
        <w:trPr>
          <w:trHeight w:val="252"/>
        </w:trPr>
        <w:tc>
          <w:tcPr>
            <w:cnfStyle w:val="001000000000"/>
            <w:tcW w:w="1841" w:type="dxa"/>
          </w:tcPr>
          <w:p w:rsidR="00AB4E1F" w:rsidRPr="00AB4E1F" w:rsidRDefault="00AB4E1F" w:rsidP="000B6E92">
            <w:r w:rsidRPr="00AB4E1F">
              <w:t>4,5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</w:pPr>
            <w:r w:rsidRPr="00AB4E1F">
              <w:t>4,71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  <w:rPr>
                <w:b/>
              </w:rPr>
            </w:pPr>
            <w:r w:rsidRPr="00AB4E1F">
              <w:rPr>
                <w:b/>
              </w:rPr>
              <w:t>11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</w:pPr>
            <w:r>
              <w:t>12,08</w:t>
            </w:r>
          </w:p>
        </w:tc>
      </w:tr>
      <w:tr w:rsidR="00AB4E1F" w:rsidTr="00C43123">
        <w:trPr>
          <w:cnfStyle w:val="000000100000"/>
          <w:trHeight w:val="266"/>
        </w:trPr>
        <w:tc>
          <w:tcPr>
            <w:cnfStyle w:val="001000000000"/>
            <w:tcW w:w="1841" w:type="dxa"/>
          </w:tcPr>
          <w:p w:rsidR="00AB4E1F" w:rsidRPr="00AB4E1F" w:rsidRDefault="00AB4E1F" w:rsidP="000B6E92">
            <w:r w:rsidRPr="00AB4E1F">
              <w:t>5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</w:pPr>
            <w:r w:rsidRPr="00AB4E1F">
              <w:t>4,80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  <w:rPr>
                <w:b/>
              </w:rPr>
            </w:pPr>
            <w:r w:rsidRPr="00AB4E1F">
              <w:rPr>
                <w:b/>
              </w:rPr>
              <w:t xml:space="preserve">11,5 ml 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</w:pPr>
            <w:r>
              <w:t>12,19</w:t>
            </w:r>
          </w:p>
        </w:tc>
      </w:tr>
      <w:tr w:rsidR="00AB4E1F" w:rsidTr="00C43123">
        <w:trPr>
          <w:trHeight w:val="266"/>
        </w:trPr>
        <w:tc>
          <w:tcPr>
            <w:cnfStyle w:val="001000000000"/>
            <w:tcW w:w="1841" w:type="dxa"/>
          </w:tcPr>
          <w:p w:rsidR="00AB4E1F" w:rsidRPr="00AB4E1F" w:rsidRDefault="00AB4E1F" w:rsidP="000B6E92">
            <w:r w:rsidRPr="00AB4E1F">
              <w:t>5,5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</w:pPr>
            <w:r w:rsidRPr="00AB4E1F">
              <w:t>4,90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  <w:rPr>
                <w:b/>
              </w:rPr>
            </w:pPr>
            <w:r w:rsidRPr="00AB4E1F">
              <w:rPr>
                <w:b/>
              </w:rPr>
              <w:t>12 ml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000000"/>
            </w:pPr>
            <w:r>
              <w:t>12,26</w:t>
            </w:r>
          </w:p>
        </w:tc>
      </w:tr>
      <w:tr w:rsidR="00AB4E1F" w:rsidTr="00C43123">
        <w:trPr>
          <w:cnfStyle w:val="000000100000"/>
          <w:trHeight w:val="266"/>
        </w:trPr>
        <w:tc>
          <w:tcPr>
            <w:cnfStyle w:val="001000000000"/>
            <w:tcW w:w="1841" w:type="dxa"/>
          </w:tcPr>
          <w:p w:rsidR="00AB4E1F" w:rsidRPr="00AB4E1F" w:rsidRDefault="00AB4E1F" w:rsidP="000B6E92">
            <w:r>
              <w:t xml:space="preserve">6 ml </w:t>
            </w: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</w:pPr>
            <w:r>
              <w:t>4,97</w:t>
            </w:r>
          </w:p>
        </w:tc>
        <w:tc>
          <w:tcPr>
            <w:tcW w:w="1841" w:type="dxa"/>
          </w:tcPr>
          <w:p w:rsidR="00AB4E1F" w:rsidRDefault="00AB4E1F" w:rsidP="000B6E92">
            <w:pPr>
              <w:cnfStyle w:val="000000100000"/>
            </w:pPr>
          </w:p>
        </w:tc>
        <w:tc>
          <w:tcPr>
            <w:tcW w:w="1841" w:type="dxa"/>
          </w:tcPr>
          <w:p w:rsidR="00AB4E1F" w:rsidRPr="00AB4E1F" w:rsidRDefault="00AB4E1F" w:rsidP="000B6E92">
            <w:pPr>
              <w:cnfStyle w:val="000000100000"/>
            </w:pPr>
          </w:p>
        </w:tc>
      </w:tr>
    </w:tbl>
    <w:p w:rsidR="00DE10AA" w:rsidRDefault="00DE10AA" w:rsidP="000B6E92">
      <w:pPr>
        <w:spacing w:after="0"/>
        <w:rPr>
          <w:b/>
        </w:rPr>
      </w:pPr>
    </w:p>
    <w:p w:rsidR="009E16AF" w:rsidRPr="0054033B" w:rsidRDefault="009E16AF" w:rsidP="009E16AF">
      <w:pPr>
        <w:pStyle w:val="Listenabsatz"/>
        <w:numPr>
          <w:ilvl w:val="0"/>
          <w:numId w:val="1"/>
        </w:numPr>
        <w:spacing w:after="0"/>
      </w:pPr>
      <w:r w:rsidRPr="0054033B">
        <w:t xml:space="preserve">pH-Wert steigt von 0 ml bis ungefähr 7 ml in 0,10 Schritten an </w:t>
      </w:r>
    </w:p>
    <w:p w:rsidR="0054033B" w:rsidRPr="0054033B" w:rsidRDefault="009E16AF" w:rsidP="0054033B">
      <w:pPr>
        <w:pStyle w:val="Listenabsatz"/>
        <w:numPr>
          <w:ilvl w:val="0"/>
          <w:numId w:val="1"/>
        </w:numPr>
        <w:spacing w:after="0"/>
      </w:pPr>
      <w:r w:rsidRPr="0054033B">
        <w:t xml:space="preserve">pH-Wert wird von 9 ml auf 9,5 ml von sauer zu alkalisch </w:t>
      </w:r>
      <w:r w:rsidR="0054033B" w:rsidRPr="0054033B">
        <w:t>und ab dann ändert sich die Farbe der  Flüssigkeit von durchsichtig zu pink</w:t>
      </w:r>
    </w:p>
    <w:p w:rsidR="00125393" w:rsidRDefault="00125393" w:rsidP="0054033B">
      <w:pPr>
        <w:spacing w:after="0"/>
        <w:rPr>
          <w:b/>
        </w:rPr>
      </w:pPr>
    </w:p>
    <w:p w:rsidR="003F33B4" w:rsidRDefault="0054033B" w:rsidP="0054033B">
      <w:pPr>
        <w:spacing w:after="0"/>
        <w:rPr>
          <w:color w:val="000000" w:themeColor="text1"/>
          <w:shd w:val="clear" w:color="auto" w:fill="FFFFFF"/>
        </w:rPr>
      </w:pPr>
      <w:r w:rsidRPr="00125393">
        <w:rPr>
          <w:b/>
          <w:sz w:val="24"/>
          <w:szCs w:val="24"/>
        </w:rPr>
        <w:t>Auswertung:</w:t>
      </w:r>
      <w:r w:rsidRPr="00EB041A">
        <w:t xml:space="preserve"> </w:t>
      </w:r>
      <w:r w:rsidR="00E43ECA" w:rsidRPr="00EB041A">
        <w:t xml:space="preserve"> </w:t>
      </w:r>
      <w:r w:rsidR="00EB041A" w:rsidRPr="00EB041A">
        <w:rPr>
          <w:color w:val="000000" w:themeColor="text1"/>
          <w:shd w:val="clear" w:color="auto" w:fill="FFFFFF"/>
        </w:rPr>
        <w:t>Bei der Titration von</w:t>
      </w:r>
      <w:r w:rsidR="00EB041A" w:rsidRPr="00EB041A">
        <w:rPr>
          <w:rStyle w:val="apple-converted-space"/>
          <w:color w:val="000000" w:themeColor="text1"/>
          <w:shd w:val="clear" w:color="auto" w:fill="FFFFFF"/>
        </w:rPr>
        <w:t> </w:t>
      </w:r>
      <w:hyperlink r:id="rId10" w:tooltip="Essigsäure" w:history="1">
        <w:r w:rsidR="00EB041A" w:rsidRPr="00EB041A">
          <w:rPr>
            <w:rStyle w:val="Hyperlink"/>
            <w:color w:val="000000" w:themeColor="text1"/>
            <w:u w:val="none"/>
            <w:shd w:val="clear" w:color="auto" w:fill="FFFFFF"/>
          </w:rPr>
          <w:t>Essigsäure</w:t>
        </w:r>
      </w:hyperlink>
      <w:r w:rsidR="00EB041A" w:rsidRPr="00EB041A">
        <w:rPr>
          <w:rStyle w:val="apple-converted-space"/>
          <w:color w:val="000000" w:themeColor="text1"/>
          <w:shd w:val="clear" w:color="auto" w:fill="FFFFFF"/>
        </w:rPr>
        <w:t> </w:t>
      </w:r>
      <w:r w:rsidR="00EB041A" w:rsidRPr="00EB041A">
        <w:rPr>
          <w:color w:val="000000" w:themeColor="text1"/>
          <w:shd w:val="clear" w:color="auto" w:fill="FFFFFF"/>
        </w:rPr>
        <w:t>mit Natronlauge erhält man am Äquivalenzpunkt eine Lösung von</w:t>
      </w:r>
      <w:r w:rsidR="00EB041A" w:rsidRPr="00EB041A">
        <w:rPr>
          <w:rStyle w:val="apple-converted-space"/>
          <w:color w:val="000000" w:themeColor="text1"/>
          <w:shd w:val="clear" w:color="auto" w:fill="FFFFFF"/>
        </w:rPr>
        <w:t> </w:t>
      </w:r>
      <w:hyperlink r:id="rId11" w:tooltip="Natriumacetat" w:history="1">
        <w:r w:rsidR="00EB041A" w:rsidRPr="00EB041A">
          <w:rPr>
            <w:rStyle w:val="Hyperlink"/>
            <w:color w:val="000000" w:themeColor="text1"/>
            <w:u w:val="none"/>
            <w:shd w:val="clear" w:color="auto" w:fill="FFFFFF"/>
          </w:rPr>
          <w:t>Natriumacetat</w:t>
        </w:r>
      </w:hyperlink>
      <w:r w:rsidR="00EB041A" w:rsidRPr="00EB041A">
        <w:rPr>
          <w:color w:val="000000" w:themeColor="text1"/>
          <w:shd w:val="clear" w:color="auto" w:fill="FFFFFF"/>
        </w:rPr>
        <w:t>, das Acetation ist eine schwache Base.</w:t>
      </w:r>
      <w:r w:rsidR="00EB041A">
        <w:rPr>
          <w:color w:val="000000" w:themeColor="text1"/>
          <w:shd w:val="clear" w:color="auto" w:fill="FFFFFF"/>
        </w:rPr>
        <w:t xml:space="preserve"> Der Äquivalenzpunkt liegt ungefähr </w:t>
      </w:r>
      <w:r w:rsidR="003F33B4">
        <w:rPr>
          <w:color w:val="000000" w:themeColor="text1"/>
          <w:shd w:val="clear" w:color="auto" w:fill="FFFFFF"/>
        </w:rPr>
        <w:t xml:space="preserve"> bei 9.</w:t>
      </w:r>
    </w:p>
    <w:p w:rsidR="003F33B4" w:rsidRDefault="003F33B4" w:rsidP="0054033B">
      <w:pPr>
        <w:spacing w:after="0"/>
        <w:rPr>
          <w:color w:val="000000" w:themeColor="text1"/>
          <w:shd w:val="clear" w:color="auto" w:fill="FFFFFF"/>
        </w:rPr>
      </w:pPr>
    </w:p>
    <w:p w:rsidR="0054033B" w:rsidRPr="00EB041A" w:rsidRDefault="00EB041A" w:rsidP="0054033B">
      <w:pPr>
        <w:spacing w:after="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</w:t>
      </w:r>
      <w:r w:rsidR="003F33B4">
        <w:rPr>
          <w:noProof/>
          <w:lang w:eastAsia="de-DE"/>
        </w:rPr>
        <w:drawing>
          <wp:inline distT="0" distB="0" distL="0" distR="0">
            <wp:extent cx="2938277" cy="2771775"/>
            <wp:effectExtent l="19050" t="0" r="0" b="0"/>
            <wp:docPr id="1" name="Bild 1" descr="http://www.biokurs.de/chemkurs/skripten/bilder/schwss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kurs.de/chemkurs/skripten/bilder/schwssba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77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123">
        <w:rPr>
          <w:rStyle w:val="Funotenzeichen"/>
          <w:color w:val="000000" w:themeColor="text1"/>
          <w:shd w:val="clear" w:color="auto" w:fill="FFFFFF"/>
        </w:rPr>
        <w:footnoteReference w:id="3"/>
      </w:r>
    </w:p>
    <w:sectPr w:rsidR="0054033B" w:rsidRPr="00EB041A" w:rsidSect="001653CF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EF5" w:rsidRDefault="00F27EF5" w:rsidP="002A2CEA">
      <w:pPr>
        <w:spacing w:after="0" w:line="240" w:lineRule="auto"/>
      </w:pPr>
      <w:r>
        <w:separator/>
      </w:r>
    </w:p>
  </w:endnote>
  <w:endnote w:type="continuationSeparator" w:id="1">
    <w:p w:rsidR="00F27EF5" w:rsidRDefault="00F27EF5" w:rsidP="002A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EF5" w:rsidRDefault="00F27EF5" w:rsidP="002A2CEA">
      <w:pPr>
        <w:spacing w:after="0" w:line="240" w:lineRule="auto"/>
      </w:pPr>
      <w:r>
        <w:separator/>
      </w:r>
    </w:p>
  </w:footnote>
  <w:footnote w:type="continuationSeparator" w:id="1">
    <w:p w:rsidR="00F27EF5" w:rsidRDefault="00F27EF5" w:rsidP="002A2CEA">
      <w:pPr>
        <w:spacing w:after="0" w:line="240" w:lineRule="auto"/>
      </w:pPr>
      <w:r>
        <w:continuationSeparator/>
      </w:r>
    </w:p>
  </w:footnote>
  <w:footnote w:id="2">
    <w:p w:rsidR="00C43123" w:rsidRDefault="00C4312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43123">
        <w:t>https://www.abiweb.de/assets/courses/img/chemie-donator-akzeptor-prinzip-niedersachsen/Titrationsaufbau.png</w:t>
      </w:r>
    </w:p>
  </w:footnote>
  <w:footnote w:id="3">
    <w:p w:rsidR="00C43123" w:rsidRDefault="00C4312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43123">
        <w:t>http://www.biokurs.de/chemkurs/skripten/bilder/schwssba.gif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895"/>
      <w:gridCol w:w="1393"/>
    </w:tblGrid>
    <w:tr w:rsidR="00542C49">
      <w:trPr>
        <w:trHeight w:val="475"/>
      </w:trPr>
      <w:sdt>
        <w:sdtPr>
          <w:rPr>
            <w:caps/>
            <w:color w:val="FFFFFF" w:themeColor="background1"/>
          </w:rPr>
          <w:alias w:val="Titel"/>
          <w:id w:val="78273368"/>
          <w:placeholder>
            <w:docPart w:val="6DF17395E69B4A798B01BC577B83BA7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542C49" w:rsidRDefault="00542C49" w:rsidP="002A2CEA">
              <w:pPr>
                <w:pStyle w:val="Kopfzeile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 xml:space="preserve">Titration von essigsäure mit natronlauge                            henriette heerens , Wg12c, chemie                                                                  </w:t>
              </w:r>
            </w:p>
          </w:tc>
        </w:sdtContent>
      </w:sdt>
      <w:sdt>
        <w:sdtPr>
          <w:rPr>
            <w:color w:val="FFFFFF" w:themeColor="background1"/>
          </w:rPr>
          <w:alias w:val="Datum"/>
          <w:id w:val="78273375"/>
          <w:placeholder>
            <w:docPart w:val="5D7261F0942444F187C704FC8FEEC7A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5-11T00:00:00Z">
            <w:dateFormat w:val="d. MMMM yyyy"/>
            <w:lid w:val="de-DE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542C49" w:rsidRDefault="00542C49">
              <w:pPr>
                <w:pStyle w:val="Kopfzeile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11. Mai 2015</w:t>
              </w:r>
            </w:p>
          </w:tc>
        </w:sdtContent>
      </w:sdt>
    </w:tr>
  </w:tbl>
  <w:p w:rsidR="00542C49" w:rsidRDefault="00542C4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0BEE"/>
    <w:multiLevelType w:val="hybridMultilevel"/>
    <w:tmpl w:val="B2A037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A2CEA"/>
    <w:rsid w:val="000B6E92"/>
    <w:rsid w:val="00125393"/>
    <w:rsid w:val="001653CF"/>
    <w:rsid w:val="00200DFF"/>
    <w:rsid w:val="002A2CEA"/>
    <w:rsid w:val="003F33B4"/>
    <w:rsid w:val="00435472"/>
    <w:rsid w:val="0054033B"/>
    <w:rsid w:val="00542C49"/>
    <w:rsid w:val="007C075B"/>
    <w:rsid w:val="009E16AF"/>
    <w:rsid w:val="00AB4E1F"/>
    <w:rsid w:val="00C43123"/>
    <w:rsid w:val="00CC650D"/>
    <w:rsid w:val="00DD4ED8"/>
    <w:rsid w:val="00DE10AA"/>
    <w:rsid w:val="00E43ECA"/>
    <w:rsid w:val="00EB041A"/>
    <w:rsid w:val="00F2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3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2CEA"/>
  </w:style>
  <w:style w:type="paragraph" w:styleId="Fuzeile">
    <w:name w:val="footer"/>
    <w:basedOn w:val="Standard"/>
    <w:link w:val="FuzeileZchn"/>
    <w:uiPriority w:val="99"/>
    <w:semiHidden/>
    <w:unhideWhenUsed/>
    <w:rsid w:val="002A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A2C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CEA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E1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4">
    <w:name w:val="Light Shading Accent 4"/>
    <w:basedOn w:val="NormaleTabelle"/>
    <w:uiPriority w:val="60"/>
    <w:rsid w:val="00AB4E1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enabsatz">
    <w:name w:val="List Paragraph"/>
    <w:basedOn w:val="Standard"/>
    <w:uiPriority w:val="34"/>
    <w:qFormat/>
    <w:rsid w:val="009E16AF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EB041A"/>
  </w:style>
  <w:style w:type="character" w:styleId="Hyperlink">
    <w:name w:val="Hyperlink"/>
    <w:basedOn w:val="Absatz-Standardschriftart"/>
    <w:uiPriority w:val="99"/>
    <w:semiHidden/>
    <w:unhideWhenUsed/>
    <w:rsid w:val="00EB041A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312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312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31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s-wiki.de/mediawiki/index.php/Natriumacetat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bs-wiki.de/mediawiki/index.php/Essigs%C3%A4u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F17395E69B4A798B01BC577B83B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2D120-0D5D-4E28-A714-E5239E8C250B}"/>
      </w:docPartPr>
      <w:docPartBody>
        <w:p w:rsidR="00EF213D" w:rsidRDefault="00EF213D" w:rsidP="00EF213D">
          <w:pPr>
            <w:pStyle w:val="6DF17395E69B4A798B01BC577B83BA7D"/>
          </w:pPr>
          <w:r>
            <w:rPr>
              <w:caps/>
              <w:color w:val="FFFFFF" w:themeColor="background1"/>
            </w:rPr>
            <w:t>[Geben Sie den Titel des Dokuments ein]</w:t>
          </w:r>
        </w:p>
      </w:docPartBody>
    </w:docPart>
    <w:docPart>
      <w:docPartPr>
        <w:name w:val="5D7261F0942444F187C704FC8FEEC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64FD9-23DC-4F80-AF74-7C2968374A70}"/>
      </w:docPartPr>
      <w:docPartBody>
        <w:p w:rsidR="00EF213D" w:rsidRDefault="00EF213D" w:rsidP="00EF213D">
          <w:pPr>
            <w:pStyle w:val="5D7261F0942444F187C704FC8FEEC7AB"/>
          </w:pPr>
          <w:r>
            <w:rPr>
              <w:color w:val="FFFFFF" w:themeColor="background1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F213D"/>
    <w:rsid w:val="00EF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DF17395E69B4A798B01BC577B83BA7D">
    <w:name w:val="6DF17395E69B4A798B01BC577B83BA7D"/>
    <w:rsid w:val="00EF213D"/>
  </w:style>
  <w:style w:type="paragraph" w:customStyle="1" w:styleId="5D7261F0942444F187C704FC8FEEC7AB">
    <w:name w:val="5D7261F0942444F187C704FC8FEEC7AB"/>
    <w:rsid w:val="00EF21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FA69E8-A7E6-4BA8-993B-1EC9B104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Titration von essigsäure mit natronlauge                            henriette heerens , Wg12c, chemie                                                                  </vt:lpstr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Titration von essigsäure mit natronlauge                            henriette heerens , Wg12c, chemie                                                                  </dc:title>
  <dc:subject/>
  <dc:creator>Jette Heerens</dc:creator>
  <cp:keywords/>
  <dc:description/>
  <cp:lastModifiedBy>Jette Heerens</cp:lastModifiedBy>
  <cp:revision>3</cp:revision>
  <dcterms:created xsi:type="dcterms:W3CDTF">2015-05-17T13:33:00Z</dcterms:created>
  <dcterms:modified xsi:type="dcterms:W3CDTF">2015-05-17T19:32:00Z</dcterms:modified>
</cp:coreProperties>
</file>