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horzAnchor="margin" w:tblpY="375"/>
        <w:tblW w:w="0" w:type="auto"/>
        <w:tblLook w:val="04A0"/>
      </w:tblPr>
      <w:tblGrid>
        <w:gridCol w:w="3070"/>
        <w:gridCol w:w="3071"/>
        <w:gridCol w:w="3071"/>
      </w:tblGrid>
      <w:tr w:rsidR="000D7F35" w:rsidTr="000D7F35">
        <w:tc>
          <w:tcPr>
            <w:tcW w:w="3070" w:type="dxa"/>
          </w:tcPr>
          <w:p w:rsidR="000D7F35" w:rsidRPr="009A26D8" w:rsidRDefault="000D7F35" w:rsidP="000D7F35">
            <w:pPr>
              <w:rPr>
                <w:b/>
              </w:rPr>
            </w:pPr>
            <w:r w:rsidRPr="009A26D8">
              <w:rPr>
                <w:b/>
              </w:rPr>
              <w:t>Fach: Chemie</w:t>
            </w:r>
          </w:p>
        </w:tc>
        <w:tc>
          <w:tcPr>
            <w:tcW w:w="3071" w:type="dxa"/>
            <w:vMerge w:val="restart"/>
          </w:tcPr>
          <w:p w:rsidR="000D7F35" w:rsidRDefault="000D7F35" w:rsidP="000D7F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6D8">
              <w:rPr>
                <w:rFonts w:ascii="Arial" w:hAnsi="Arial" w:cs="Arial"/>
                <w:b/>
                <w:sz w:val="24"/>
                <w:szCs w:val="24"/>
              </w:rPr>
              <w:t>Säure-Base-Reaktionen</w:t>
            </w:r>
          </w:p>
          <w:p w:rsidR="00A57C0B" w:rsidRPr="009A26D8" w:rsidRDefault="00A57C0B" w:rsidP="00A5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Versuchsprotokoll</w:t>
            </w:r>
          </w:p>
          <w:p w:rsidR="009A26D8" w:rsidRPr="009A26D8" w:rsidRDefault="004A767B" w:rsidP="000D7F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>V1 Seite 213</w:t>
            </w:r>
          </w:p>
        </w:tc>
        <w:tc>
          <w:tcPr>
            <w:tcW w:w="3071" w:type="dxa"/>
          </w:tcPr>
          <w:p w:rsidR="000D7F35" w:rsidRPr="009A26D8" w:rsidRDefault="000D7F35" w:rsidP="000D7F35">
            <w:pPr>
              <w:rPr>
                <w:b/>
              </w:rPr>
            </w:pPr>
            <w:r w:rsidRPr="009A26D8">
              <w:rPr>
                <w:b/>
              </w:rPr>
              <w:t>Fachlehrer: Herr Giesler</w:t>
            </w:r>
          </w:p>
        </w:tc>
      </w:tr>
      <w:tr w:rsidR="000D7F35" w:rsidTr="000D7F35">
        <w:tc>
          <w:tcPr>
            <w:tcW w:w="3070" w:type="dxa"/>
          </w:tcPr>
          <w:p w:rsidR="000D7F35" w:rsidRDefault="000D7F35" w:rsidP="000D7F35">
            <w:r>
              <w:t>Kurs: BG 12</w:t>
            </w:r>
          </w:p>
        </w:tc>
        <w:tc>
          <w:tcPr>
            <w:tcW w:w="3071" w:type="dxa"/>
            <w:vMerge/>
          </w:tcPr>
          <w:p w:rsidR="000D7F35" w:rsidRDefault="000D7F35" w:rsidP="000D7F35"/>
        </w:tc>
        <w:tc>
          <w:tcPr>
            <w:tcW w:w="3071" w:type="dxa"/>
          </w:tcPr>
          <w:p w:rsidR="000D7F35" w:rsidRDefault="009A26D8" w:rsidP="000D7F35">
            <w:r>
              <w:t>BBS Winsen (Luhe)</w:t>
            </w:r>
          </w:p>
        </w:tc>
      </w:tr>
      <w:tr w:rsidR="000D7F35" w:rsidTr="009A26D8">
        <w:trPr>
          <w:trHeight w:val="70"/>
        </w:trPr>
        <w:tc>
          <w:tcPr>
            <w:tcW w:w="3070" w:type="dxa"/>
          </w:tcPr>
          <w:p w:rsidR="000D7F35" w:rsidRDefault="005F1B7F" w:rsidP="000D7F35">
            <w:r>
              <w:t>Datum:  18</w:t>
            </w:r>
            <w:r w:rsidR="000D7F35">
              <w:t>.04.2014</w:t>
            </w:r>
          </w:p>
        </w:tc>
        <w:tc>
          <w:tcPr>
            <w:tcW w:w="3071" w:type="dxa"/>
            <w:vMerge/>
          </w:tcPr>
          <w:p w:rsidR="000D7F35" w:rsidRDefault="000D7F35" w:rsidP="000D7F35"/>
        </w:tc>
        <w:tc>
          <w:tcPr>
            <w:tcW w:w="3071" w:type="dxa"/>
          </w:tcPr>
          <w:p w:rsidR="000D7F35" w:rsidRDefault="009A26D8" w:rsidP="000D7F35">
            <w:r>
              <w:t>Referent: Elisa Dittrich</w:t>
            </w:r>
          </w:p>
        </w:tc>
      </w:tr>
    </w:tbl>
    <w:p w:rsidR="00BF1261" w:rsidRDefault="00BF1261" w:rsidP="000D7F35"/>
    <w:p w:rsidR="000D7F35" w:rsidRDefault="009A26D8" w:rsidP="009A26D8">
      <w:pPr>
        <w:jc w:val="center"/>
        <w:rPr>
          <w:rFonts w:ascii="Arial" w:hAnsi="Arial" w:cs="Arial"/>
          <w:sz w:val="32"/>
          <w:szCs w:val="32"/>
        </w:rPr>
      </w:pPr>
      <w:r w:rsidRPr="009A26D8">
        <w:rPr>
          <w:rFonts w:ascii="Arial" w:hAnsi="Arial" w:cs="Arial"/>
          <w:sz w:val="32"/>
          <w:szCs w:val="32"/>
        </w:rPr>
        <w:t xml:space="preserve">Bestimmung und Vergleich von pH-Werten </w:t>
      </w:r>
      <w:r w:rsidR="00822C6D">
        <w:rPr>
          <w:rFonts w:ascii="Arial" w:hAnsi="Arial" w:cs="Arial"/>
          <w:sz w:val="32"/>
          <w:szCs w:val="32"/>
        </w:rPr>
        <w:t>verschiedener</w:t>
      </w:r>
      <w:r w:rsidRPr="009A26D8">
        <w:rPr>
          <w:rFonts w:ascii="Arial" w:hAnsi="Arial" w:cs="Arial"/>
          <w:sz w:val="32"/>
          <w:szCs w:val="32"/>
        </w:rPr>
        <w:t xml:space="preserve"> Lösungen</w:t>
      </w:r>
    </w:p>
    <w:p w:rsidR="009A26D8" w:rsidRPr="008F05CE" w:rsidRDefault="009A26D8" w:rsidP="009A26D8">
      <w:pPr>
        <w:rPr>
          <w:rFonts w:ascii="Arial" w:hAnsi="Arial" w:cs="Arial"/>
          <w:sz w:val="16"/>
          <w:szCs w:val="16"/>
        </w:rPr>
      </w:pPr>
    </w:p>
    <w:p w:rsidR="008F05CE" w:rsidRDefault="009A26D8" w:rsidP="009A26D8">
      <w:pPr>
        <w:rPr>
          <w:rFonts w:ascii="Arial" w:hAnsi="Arial" w:cs="Arial"/>
          <w:sz w:val="32"/>
          <w:szCs w:val="32"/>
        </w:rPr>
      </w:pPr>
      <w:r w:rsidRPr="008F05CE">
        <w:rPr>
          <w:rFonts w:ascii="Arial" w:hAnsi="Arial" w:cs="Arial"/>
          <w:b/>
          <w:sz w:val="26"/>
          <w:szCs w:val="26"/>
        </w:rPr>
        <w:t xml:space="preserve">Chemikalien: </w:t>
      </w:r>
      <w:r w:rsidR="008F05CE" w:rsidRPr="008F05CE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</w:t>
      </w:r>
      <w:r w:rsidR="008F05CE">
        <w:rPr>
          <w:rFonts w:ascii="Arial" w:hAnsi="Arial" w:cs="Arial"/>
          <w:b/>
          <w:sz w:val="26"/>
          <w:szCs w:val="26"/>
        </w:rPr>
        <w:t xml:space="preserve">      </w:t>
      </w:r>
      <w:r w:rsidR="008F05CE" w:rsidRPr="008F05CE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="008F05CE" w:rsidRPr="008F05CE">
        <w:rPr>
          <w:rFonts w:ascii="Arial" w:hAnsi="Arial" w:cs="Arial"/>
          <w:sz w:val="26"/>
          <w:szCs w:val="26"/>
        </w:rPr>
        <w:t>dest</w:t>
      </w:r>
      <w:proofErr w:type="spellEnd"/>
      <w:r w:rsidR="008F05CE" w:rsidRPr="008F05CE">
        <w:rPr>
          <w:rFonts w:ascii="Arial" w:hAnsi="Arial" w:cs="Arial"/>
          <w:sz w:val="26"/>
          <w:szCs w:val="26"/>
        </w:rPr>
        <w:t>. Wasser, Essigsäure</w:t>
      </w:r>
      <w:r w:rsidR="00CC56C2">
        <w:rPr>
          <w:rFonts w:ascii="Arial" w:hAnsi="Arial" w:cs="Arial"/>
          <w:sz w:val="26"/>
          <w:szCs w:val="26"/>
        </w:rPr>
        <w:t xml:space="preserve"> (</w:t>
      </w:r>
      <w:r w:rsidR="00CD71CA">
        <w:rPr>
          <w:rFonts w:ascii="Arial" w:hAnsi="Arial" w:cs="Arial"/>
          <w:sz w:val="26"/>
          <w:szCs w:val="26"/>
        </w:rPr>
        <w:t xml:space="preserve">c= </w:t>
      </w:r>
      <w:r w:rsidR="00CC56C2">
        <w:rPr>
          <w:rFonts w:ascii="Arial" w:hAnsi="Arial" w:cs="Arial"/>
          <w:sz w:val="26"/>
          <w:szCs w:val="26"/>
        </w:rPr>
        <w:t xml:space="preserve">0,1 mol/l), Natriumacetat </w:t>
      </w:r>
      <w:r w:rsidR="008F05CE" w:rsidRPr="008F05CE">
        <w:rPr>
          <w:rFonts w:ascii="Arial" w:hAnsi="Arial" w:cs="Arial"/>
          <w:sz w:val="26"/>
          <w:szCs w:val="26"/>
        </w:rPr>
        <w:t>(</w:t>
      </w:r>
      <w:r w:rsidR="00CD71CA">
        <w:rPr>
          <w:rFonts w:ascii="Arial" w:hAnsi="Arial" w:cs="Arial"/>
          <w:sz w:val="26"/>
          <w:szCs w:val="26"/>
        </w:rPr>
        <w:t>c=</w:t>
      </w:r>
      <w:r w:rsidR="008F05CE" w:rsidRPr="008F05CE">
        <w:rPr>
          <w:rFonts w:ascii="Arial" w:hAnsi="Arial" w:cs="Arial"/>
          <w:sz w:val="26"/>
          <w:szCs w:val="26"/>
        </w:rPr>
        <w:t>0,1 mol/l), Universalindikatorstreifen, Salzsäure</w:t>
      </w:r>
      <w:r w:rsidR="00F42C85">
        <w:rPr>
          <w:rFonts w:ascii="Arial" w:hAnsi="Arial" w:cs="Arial"/>
          <w:sz w:val="26"/>
          <w:szCs w:val="26"/>
        </w:rPr>
        <w:t xml:space="preserve"> (</w:t>
      </w:r>
      <w:r w:rsidR="00CD71CA">
        <w:rPr>
          <w:rFonts w:ascii="Arial" w:hAnsi="Arial" w:cs="Arial"/>
          <w:sz w:val="26"/>
          <w:szCs w:val="26"/>
        </w:rPr>
        <w:t xml:space="preserve">c= </w:t>
      </w:r>
      <w:r w:rsidR="00F42C85">
        <w:rPr>
          <w:rFonts w:ascii="Arial" w:hAnsi="Arial" w:cs="Arial"/>
          <w:sz w:val="26"/>
          <w:szCs w:val="26"/>
        </w:rPr>
        <w:t>1 mol/l)</w:t>
      </w:r>
      <w:r w:rsidR="008F05CE" w:rsidRPr="008F05CE">
        <w:rPr>
          <w:rFonts w:ascii="Arial" w:hAnsi="Arial" w:cs="Arial"/>
          <w:sz w:val="26"/>
          <w:szCs w:val="26"/>
        </w:rPr>
        <w:t>, Natronlauge</w:t>
      </w:r>
      <w:r w:rsidR="00161781">
        <w:rPr>
          <w:rFonts w:ascii="Arial" w:hAnsi="Arial" w:cs="Arial"/>
          <w:sz w:val="26"/>
          <w:szCs w:val="26"/>
        </w:rPr>
        <w:t xml:space="preserve"> (</w:t>
      </w:r>
      <w:r w:rsidR="00CD71CA">
        <w:rPr>
          <w:rFonts w:ascii="Arial" w:hAnsi="Arial" w:cs="Arial"/>
          <w:sz w:val="26"/>
          <w:szCs w:val="26"/>
        </w:rPr>
        <w:t xml:space="preserve">c= </w:t>
      </w:r>
      <w:r w:rsidR="00161781">
        <w:rPr>
          <w:rFonts w:ascii="Arial" w:hAnsi="Arial" w:cs="Arial"/>
          <w:sz w:val="26"/>
          <w:szCs w:val="26"/>
        </w:rPr>
        <w:t>1 mol/l)</w:t>
      </w:r>
      <w:r w:rsidR="008F05CE">
        <w:rPr>
          <w:rFonts w:ascii="Arial" w:hAnsi="Arial" w:cs="Arial"/>
          <w:sz w:val="32"/>
          <w:szCs w:val="32"/>
        </w:rPr>
        <w:t xml:space="preserve">    </w:t>
      </w:r>
    </w:p>
    <w:p w:rsidR="008F05CE" w:rsidRPr="00CC56C2" w:rsidRDefault="008F05CE" w:rsidP="009A26D8">
      <w:pPr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b/>
          <w:sz w:val="26"/>
          <w:szCs w:val="26"/>
        </w:rPr>
        <w:t>Geräte:</w:t>
      </w:r>
      <w:r w:rsidR="00822C6D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004D3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Bechergläser</w:t>
      </w:r>
      <w:r w:rsidR="00CD71CA">
        <w:rPr>
          <w:rFonts w:ascii="Arial" w:hAnsi="Arial" w:cs="Arial"/>
          <w:sz w:val="24"/>
          <w:szCs w:val="24"/>
        </w:rPr>
        <w:t xml:space="preserve"> à 250ml</w:t>
      </w:r>
      <w:r>
        <w:rPr>
          <w:rFonts w:ascii="Arial" w:hAnsi="Arial" w:cs="Arial"/>
          <w:sz w:val="24"/>
          <w:szCs w:val="24"/>
        </w:rPr>
        <w:t>, Waage</w:t>
      </w:r>
      <w:r w:rsidR="00CC56C2">
        <w:rPr>
          <w:rFonts w:ascii="Arial" w:hAnsi="Arial" w:cs="Arial"/>
          <w:sz w:val="24"/>
          <w:szCs w:val="24"/>
        </w:rPr>
        <w:t>, Messkolben</w:t>
      </w:r>
      <w:r w:rsidR="00CC56C2" w:rsidRPr="00CC56C2">
        <w:rPr>
          <w:rFonts w:ascii="Arial" w:hAnsi="Arial" w:cs="Arial"/>
          <w:sz w:val="26"/>
          <w:szCs w:val="26"/>
        </w:rPr>
        <w:t>, Stopfen</w:t>
      </w:r>
      <w:r w:rsidR="00CC56C2">
        <w:rPr>
          <w:rFonts w:ascii="Arial" w:hAnsi="Arial" w:cs="Arial"/>
          <w:sz w:val="26"/>
          <w:szCs w:val="26"/>
        </w:rPr>
        <w:t xml:space="preserve"> ( Deckel für den Messkolben)</w:t>
      </w:r>
    </w:p>
    <w:p w:rsidR="0062013E" w:rsidRDefault="00504C70" w:rsidP="009A2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Durchführung:</w:t>
      </w:r>
      <w:r w:rsidR="0062013E">
        <w:rPr>
          <w:rFonts w:ascii="Arial" w:hAnsi="Arial" w:cs="Arial"/>
          <w:b/>
          <w:sz w:val="24"/>
          <w:szCs w:val="24"/>
        </w:rPr>
        <w:t xml:space="preserve"> </w:t>
      </w:r>
      <w:r w:rsidR="005A076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62013E">
        <w:rPr>
          <w:rFonts w:ascii="Arial" w:hAnsi="Arial" w:cs="Arial"/>
          <w:sz w:val="24"/>
          <w:szCs w:val="24"/>
        </w:rPr>
        <w:t>In jeweils 2 Bechergläser wird 100 ml destilliertes Wasser gegeben. In 2 weitere wird jeweils eine Lösung (100 ml) aus Essigsäure und Natriumacetat gegeben</w:t>
      </w:r>
      <w:r w:rsidR="00161781">
        <w:rPr>
          <w:rFonts w:ascii="Arial" w:hAnsi="Arial" w:cs="Arial"/>
          <w:sz w:val="24"/>
          <w:szCs w:val="24"/>
        </w:rPr>
        <w:t xml:space="preserve">. </w:t>
      </w:r>
      <w:r w:rsidR="0062013E">
        <w:rPr>
          <w:rFonts w:ascii="Arial" w:hAnsi="Arial" w:cs="Arial"/>
          <w:sz w:val="24"/>
          <w:szCs w:val="24"/>
        </w:rPr>
        <w:t xml:space="preserve">Da uns </w:t>
      </w:r>
      <w:r w:rsidR="00CC56C2">
        <w:rPr>
          <w:rFonts w:ascii="Arial" w:hAnsi="Arial" w:cs="Arial"/>
          <w:sz w:val="24"/>
          <w:szCs w:val="24"/>
        </w:rPr>
        <w:t xml:space="preserve">statt Natriumacetat </w:t>
      </w:r>
      <w:r w:rsidR="0062013E">
        <w:rPr>
          <w:rFonts w:ascii="Arial" w:hAnsi="Arial" w:cs="Arial"/>
          <w:sz w:val="24"/>
          <w:szCs w:val="24"/>
        </w:rPr>
        <w:t xml:space="preserve">nur </w:t>
      </w:r>
      <w:proofErr w:type="spellStart"/>
      <w:r w:rsidR="0062013E">
        <w:rPr>
          <w:rFonts w:ascii="Arial" w:hAnsi="Arial" w:cs="Arial"/>
          <w:sz w:val="24"/>
          <w:szCs w:val="24"/>
        </w:rPr>
        <w:t>Natriumacetat</w:t>
      </w:r>
      <w:r w:rsidR="00161781">
        <w:rPr>
          <w:rFonts w:ascii="Arial" w:hAnsi="Arial" w:cs="Arial"/>
          <w:sz w:val="24"/>
          <w:szCs w:val="24"/>
        </w:rPr>
        <w:t>trihydrat</w:t>
      </w:r>
      <w:proofErr w:type="spellEnd"/>
      <w:r w:rsidR="0062013E">
        <w:rPr>
          <w:rFonts w:ascii="Arial" w:hAnsi="Arial" w:cs="Arial"/>
          <w:sz w:val="24"/>
          <w:szCs w:val="24"/>
        </w:rPr>
        <w:t xml:space="preserve"> zu Verfügung steht, messen wir 1</w:t>
      </w:r>
      <w:r w:rsidR="00B064BE">
        <w:rPr>
          <w:rFonts w:ascii="Arial" w:hAnsi="Arial" w:cs="Arial"/>
          <w:sz w:val="24"/>
          <w:szCs w:val="24"/>
        </w:rPr>
        <w:t xml:space="preserve">,36g </w:t>
      </w:r>
      <w:r w:rsidR="00CD71CA">
        <w:rPr>
          <w:rFonts w:ascii="Arial" w:hAnsi="Arial" w:cs="Arial"/>
          <w:sz w:val="24"/>
          <w:szCs w:val="24"/>
        </w:rPr>
        <w:t>(Rechnung dazu</w:t>
      </w:r>
      <w:r w:rsidR="00CC56C2">
        <w:rPr>
          <w:rFonts w:ascii="Arial" w:hAnsi="Arial" w:cs="Arial"/>
          <w:sz w:val="24"/>
          <w:szCs w:val="24"/>
        </w:rPr>
        <w:t xml:space="preserve"> auf der folgenden Seite)</w:t>
      </w:r>
      <w:r w:rsidR="0062013E">
        <w:rPr>
          <w:rFonts w:ascii="Arial" w:hAnsi="Arial" w:cs="Arial"/>
          <w:sz w:val="24"/>
          <w:szCs w:val="24"/>
        </w:rPr>
        <w:t xml:space="preserve"> davon mit Hilfe eines Messkolben </w:t>
      </w:r>
      <w:r w:rsidR="00CC56C2">
        <w:rPr>
          <w:rFonts w:ascii="Arial" w:hAnsi="Arial" w:cs="Arial"/>
          <w:sz w:val="24"/>
          <w:szCs w:val="24"/>
        </w:rPr>
        <w:t xml:space="preserve">und einer Waage </w:t>
      </w:r>
      <w:r w:rsidR="0062013E">
        <w:rPr>
          <w:rFonts w:ascii="Arial" w:hAnsi="Arial" w:cs="Arial"/>
          <w:sz w:val="24"/>
          <w:szCs w:val="24"/>
        </w:rPr>
        <w:t>ab. Danach wird 50 ml Wasser dazugeben</w:t>
      </w:r>
      <w:r w:rsidR="00CC56C2">
        <w:rPr>
          <w:rFonts w:ascii="Arial" w:hAnsi="Arial" w:cs="Arial"/>
          <w:sz w:val="24"/>
          <w:szCs w:val="24"/>
        </w:rPr>
        <w:t xml:space="preserve"> und der Messkolben mit dem Stopfen dicht gemacht</w:t>
      </w:r>
      <w:r w:rsidR="0062013E">
        <w:rPr>
          <w:rFonts w:ascii="Arial" w:hAnsi="Arial" w:cs="Arial"/>
          <w:sz w:val="24"/>
          <w:szCs w:val="24"/>
        </w:rPr>
        <w:t>. Nach kräftigem Schütteln</w:t>
      </w:r>
      <w:r w:rsidR="00F42C85">
        <w:rPr>
          <w:rFonts w:ascii="Arial" w:hAnsi="Arial" w:cs="Arial"/>
          <w:sz w:val="24"/>
          <w:szCs w:val="24"/>
        </w:rPr>
        <w:t xml:space="preserve"> werden weitere 50 ml Wasser hinzugefügt und wieder geschüttelt. </w:t>
      </w:r>
      <w:r w:rsidR="00161781">
        <w:rPr>
          <w:rFonts w:ascii="Arial" w:hAnsi="Arial" w:cs="Arial"/>
          <w:sz w:val="24"/>
          <w:szCs w:val="24"/>
        </w:rPr>
        <w:t xml:space="preserve">Für beide Lösungen (destilliertes Wasser &amp; Essigsäure-Natriumacetat-Lösung) werden die pH-Werte mit Universalindikatorstreifen gemessen. </w:t>
      </w:r>
      <w:r w:rsidR="00F42C85">
        <w:rPr>
          <w:rFonts w:ascii="Arial" w:hAnsi="Arial" w:cs="Arial"/>
          <w:sz w:val="24"/>
          <w:szCs w:val="24"/>
        </w:rPr>
        <w:t xml:space="preserve">Zu </w:t>
      </w:r>
      <w:r w:rsidR="00161781">
        <w:rPr>
          <w:rFonts w:ascii="Arial" w:hAnsi="Arial" w:cs="Arial"/>
          <w:sz w:val="24"/>
          <w:szCs w:val="24"/>
        </w:rPr>
        <w:t xml:space="preserve">einer der Essigsäure-Natriumacetat-Lösung </w:t>
      </w:r>
      <w:r w:rsidR="00F42C85">
        <w:rPr>
          <w:rFonts w:ascii="Arial" w:hAnsi="Arial" w:cs="Arial"/>
          <w:sz w:val="24"/>
          <w:szCs w:val="24"/>
        </w:rPr>
        <w:t xml:space="preserve">sowie zu </w:t>
      </w:r>
      <w:r w:rsidR="00161781">
        <w:rPr>
          <w:rFonts w:ascii="Arial" w:hAnsi="Arial" w:cs="Arial"/>
          <w:sz w:val="24"/>
          <w:szCs w:val="24"/>
        </w:rPr>
        <w:t xml:space="preserve">einem der Bechergläser mit destilliertem Wasser </w:t>
      </w:r>
      <w:r w:rsidR="00F42C85">
        <w:rPr>
          <w:rFonts w:ascii="Arial" w:hAnsi="Arial" w:cs="Arial"/>
          <w:sz w:val="24"/>
          <w:szCs w:val="24"/>
        </w:rPr>
        <w:t>wird 1 ml Salzsäure gegeben</w:t>
      </w:r>
      <w:r w:rsidR="00161781">
        <w:rPr>
          <w:rFonts w:ascii="Arial" w:hAnsi="Arial" w:cs="Arial"/>
          <w:sz w:val="24"/>
          <w:szCs w:val="24"/>
        </w:rPr>
        <w:t>. In die beiden anderen Bechergläser wir</w:t>
      </w:r>
      <w:r w:rsidR="00CC56C2">
        <w:rPr>
          <w:rFonts w:ascii="Arial" w:hAnsi="Arial" w:cs="Arial"/>
          <w:sz w:val="24"/>
          <w:szCs w:val="24"/>
        </w:rPr>
        <w:t>d</w:t>
      </w:r>
      <w:r w:rsidR="00161781">
        <w:rPr>
          <w:rFonts w:ascii="Arial" w:hAnsi="Arial" w:cs="Arial"/>
          <w:sz w:val="24"/>
          <w:szCs w:val="24"/>
        </w:rPr>
        <w:t xml:space="preserve"> jeweils 1 ml Natronlauge gegeben.</w:t>
      </w:r>
      <w:r w:rsidR="005A0766">
        <w:rPr>
          <w:rFonts w:ascii="Arial" w:hAnsi="Arial" w:cs="Arial"/>
          <w:sz w:val="24"/>
          <w:szCs w:val="24"/>
        </w:rPr>
        <w:t xml:space="preserve"> Zunächst werden die neuen pH-Werte der Lösungen gemessen und die Veränderungen miteinander verglichen.</w:t>
      </w:r>
    </w:p>
    <w:p w:rsidR="005A0766" w:rsidRDefault="005A0766" w:rsidP="005A0766">
      <w:pPr>
        <w:pStyle w:val="Pa2"/>
        <w:rPr>
          <w:rFonts w:ascii="Arial" w:hAnsi="Arial" w:cs="Arial"/>
          <w:b/>
          <w:sz w:val="26"/>
          <w:szCs w:val="26"/>
        </w:rPr>
      </w:pPr>
      <w:r w:rsidRPr="005A0766">
        <w:rPr>
          <w:rFonts w:ascii="Arial" w:hAnsi="Arial" w:cs="Arial"/>
          <w:b/>
          <w:sz w:val="26"/>
          <w:szCs w:val="26"/>
        </w:rPr>
        <w:t>Beobachtung:</w:t>
      </w:r>
    </w:p>
    <w:p w:rsidR="005A0766" w:rsidRPr="005A0766" w:rsidRDefault="004B720B" w:rsidP="005A0766">
      <w:pPr>
        <w:pStyle w:val="Pa2"/>
        <w:rPr>
          <w:rFonts w:ascii="Arial" w:hAnsi="Arial" w:cs="Arial"/>
          <w:color w:val="000000"/>
        </w:rPr>
      </w:pPr>
      <w:r w:rsidRPr="004B720B">
        <w:rPr>
          <w:rFonts w:ascii="Arial" w:hAnsi="Arial" w:cs="Arial"/>
          <w:b/>
          <w:color w:val="000000"/>
        </w:rPr>
        <w:t>1.</w:t>
      </w:r>
      <w:r w:rsidR="005A0766" w:rsidRPr="005A0766">
        <w:rPr>
          <w:rFonts w:ascii="Arial" w:hAnsi="Arial" w:cs="Arial"/>
          <w:color w:val="000000"/>
        </w:rPr>
        <w:t xml:space="preserve">Salzsäure zum </w:t>
      </w:r>
      <w:proofErr w:type="spellStart"/>
      <w:r w:rsidR="005A0766" w:rsidRPr="005A0766">
        <w:rPr>
          <w:rFonts w:ascii="Arial" w:hAnsi="Arial" w:cs="Arial"/>
          <w:color w:val="000000"/>
        </w:rPr>
        <w:t>dest</w:t>
      </w:r>
      <w:proofErr w:type="spellEnd"/>
      <w:r w:rsidR="005A0766" w:rsidRPr="005A0766">
        <w:rPr>
          <w:rFonts w:ascii="Arial" w:hAnsi="Arial" w:cs="Arial"/>
          <w:color w:val="000000"/>
        </w:rPr>
        <w:t>. Wasser: Der pH-Wert ände</w:t>
      </w:r>
      <w:r w:rsidR="005A0766">
        <w:rPr>
          <w:rFonts w:ascii="Arial" w:hAnsi="Arial" w:cs="Arial"/>
          <w:color w:val="000000"/>
        </w:rPr>
        <w:t>rt sich von 6 nach 5.</w:t>
      </w:r>
    </w:p>
    <w:p w:rsidR="005A0766" w:rsidRDefault="004B720B" w:rsidP="005A0766">
      <w:pPr>
        <w:pStyle w:val="Pa2"/>
        <w:rPr>
          <w:rFonts w:ascii="Arial" w:hAnsi="Arial" w:cs="Arial"/>
          <w:color w:val="000000"/>
        </w:rPr>
      </w:pPr>
      <w:r w:rsidRPr="004B720B">
        <w:rPr>
          <w:rFonts w:ascii="Arial" w:hAnsi="Arial" w:cs="Arial"/>
          <w:b/>
          <w:color w:val="000000"/>
        </w:rPr>
        <w:t>2.</w:t>
      </w:r>
      <w:r w:rsidR="005A0766" w:rsidRPr="005A0766">
        <w:rPr>
          <w:rFonts w:ascii="Arial" w:hAnsi="Arial" w:cs="Arial"/>
          <w:color w:val="000000"/>
        </w:rPr>
        <w:t xml:space="preserve">Natronlauge zum </w:t>
      </w:r>
      <w:proofErr w:type="spellStart"/>
      <w:r w:rsidR="005A0766" w:rsidRPr="005A0766">
        <w:rPr>
          <w:rFonts w:ascii="Arial" w:hAnsi="Arial" w:cs="Arial"/>
          <w:color w:val="000000"/>
        </w:rPr>
        <w:t>dest</w:t>
      </w:r>
      <w:proofErr w:type="spellEnd"/>
      <w:r w:rsidR="005A0766" w:rsidRPr="005A0766">
        <w:rPr>
          <w:rFonts w:ascii="Arial" w:hAnsi="Arial" w:cs="Arial"/>
          <w:color w:val="000000"/>
        </w:rPr>
        <w:t>. Wasser:</w:t>
      </w:r>
      <w:r w:rsidR="005A0766">
        <w:rPr>
          <w:rFonts w:ascii="Arial" w:hAnsi="Arial" w:cs="Arial"/>
          <w:color w:val="000000"/>
        </w:rPr>
        <w:t xml:space="preserve"> Der pH-Wert ändert sich von 6 nach </w:t>
      </w:r>
      <w:r w:rsidR="0009496E">
        <w:rPr>
          <w:rFonts w:ascii="Arial" w:hAnsi="Arial" w:cs="Arial"/>
          <w:color w:val="000000"/>
        </w:rPr>
        <w:t xml:space="preserve">9.               </w:t>
      </w:r>
      <w:r w:rsidRPr="004B720B">
        <w:rPr>
          <w:rFonts w:ascii="Arial" w:hAnsi="Arial" w:cs="Arial"/>
          <w:b/>
          <w:color w:val="000000"/>
        </w:rPr>
        <w:t>3.</w:t>
      </w:r>
      <w:r w:rsidR="005A0766" w:rsidRPr="005A0766">
        <w:rPr>
          <w:rFonts w:ascii="Arial" w:hAnsi="Arial" w:cs="Arial"/>
          <w:color w:val="000000"/>
        </w:rPr>
        <w:t>Salzsäure zum Essigsäure-</w:t>
      </w:r>
      <w:r w:rsidR="00822C6D" w:rsidRPr="00822C6D">
        <w:rPr>
          <w:rFonts w:ascii="Arial" w:hAnsi="Arial" w:cs="Arial"/>
          <w:color w:val="000000"/>
        </w:rPr>
        <w:t xml:space="preserve"> </w:t>
      </w:r>
      <w:r w:rsidR="00822C6D">
        <w:rPr>
          <w:rFonts w:ascii="Arial" w:hAnsi="Arial" w:cs="Arial"/>
          <w:color w:val="000000"/>
        </w:rPr>
        <w:t>Natriumacetat-Lösung</w:t>
      </w:r>
      <w:r w:rsidR="005A0766" w:rsidRPr="005A0766">
        <w:rPr>
          <w:rFonts w:ascii="Arial" w:hAnsi="Arial" w:cs="Arial"/>
          <w:color w:val="000000"/>
        </w:rPr>
        <w:t>: Der pH</w:t>
      </w:r>
      <w:r w:rsidR="005A0766">
        <w:rPr>
          <w:rFonts w:ascii="Arial" w:hAnsi="Arial" w:cs="Arial"/>
          <w:color w:val="000000"/>
        </w:rPr>
        <w:t xml:space="preserve">-Wert bleibt konstant bei </w:t>
      </w:r>
      <w:r w:rsidR="00822C6D">
        <w:rPr>
          <w:rFonts w:ascii="Arial" w:hAnsi="Arial" w:cs="Arial"/>
          <w:color w:val="000000"/>
        </w:rPr>
        <w:t xml:space="preserve">   </w:t>
      </w:r>
    </w:p>
    <w:p w:rsidR="005A0766" w:rsidRPr="00822C6D" w:rsidRDefault="00822C6D" w:rsidP="00822C6D">
      <w:pPr>
        <w:rPr>
          <w:rFonts w:ascii="Arial" w:hAnsi="Arial" w:cs="Arial"/>
          <w:color w:val="000000"/>
          <w:sz w:val="24"/>
          <w:szCs w:val="24"/>
        </w:rPr>
      </w:pPr>
      <w:r>
        <w:t xml:space="preserve">    </w:t>
      </w:r>
      <w:r>
        <w:rPr>
          <w:rFonts w:ascii="Arial" w:hAnsi="Arial" w:cs="Arial"/>
          <w:sz w:val="24"/>
          <w:szCs w:val="24"/>
        </w:rPr>
        <w:t>c</w:t>
      </w:r>
      <w:r w:rsidRPr="00822C6D">
        <w:rPr>
          <w:rFonts w:ascii="Arial" w:hAnsi="Arial" w:cs="Arial"/>
          <w:sz w:val="24"/>
          <w:szCs w:val="24"/>
        </w:rPr>
        <w:t>a. 5.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="004B720B" w:rsidRPr="004B720B">
        <w:rPr>
          <w:rFonts w:ascii="Arial" w:hAnsi="Arial" w:cs="Arial"/>
          <w:b/>
          <w:color w:val="000000"/>
          <w:sz w:val="24"/>
          <w:szCs w:val="24"/>
        </w:rPr>
        <w:t>4.</w:t>
      </w:r>
      <w:r w:rsidR="005A0766" w:rsidRPr="005A0766">
        <w:rPr>
          <w:rFonts w:ascii="Arial" w:hAnsi="Arial" w:cs="Arial"/>
          <w:color w:val="000000"/>
          <w:sz w:val="24"/>
          <w:szCs w:val="24"/>
        </w:rPr>
        <w:t>Natronlauge</w:t>
      </w:r>
      <w:proofErr w:type="gramEnd"/>
      <w:r w:rsidR="005A0766" w:rsidRPr="005A0766">
        <w:rPr>
          <w:rFonts w:ascii="Arial" w:hAnsi="Arial" w:cs="Arial"/>
          <w:color w:val="000000"/>
          <w:sz w:val="24"/>
          <w:szCs w:val="24"/>
        </w:rPr>
        <w:t xml:space="preserve"> zum Essigsäure-</w:t>
      </w:r>
      <w:r w:rsidR="004B720B">
        <w:rPr>
          <w:rFonts w:ascii="Arial" w:hAnsi="Arial" w:cs="Arial"/>
          <w:color w:val="000000"/>
          <w:sz w:val="24"/>
          <w:szCs w:val="24"/>
        </w:rPr>
        <w:t>Natriumacetat-Lösung</w:t>
      </w:r>
      <w:r w:rsidR="005A0766" w:rsidRPr="005A0766">
        <w:rPr>
          <w:rFonts w:ascii="Arial" w:hAnsi="Arial" w:cs="Arial"/>
          <w:color w:val="000000"/>
          <w:sz w:val="24"/>
          <w:szCs w:val="24"/>
        </w:rPr>
        <w:t>: Der pH-Wert bleibt konstant</w:t>
      </w:r>
      <w:r>
        <w:rPr>
          <w:rFonts w:ascii="Arial" w:hAnsi="Arial" w:cs="Arial"/>
          <w:color w:val="000000"/>
          <w:sz w:val="24"/>
          <w:szCs w:val="24"/>
        </w:rPr>
        <w:t xml:space="preserve">                bei ca. 5.    </w:t>
      </w:r>
      <w:r w:rsidR="005A0766" w:rsidRPr="005A07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</w:p>
    <w:p w:rsidR="00CD71CA" w:rsidRDefault="00CD71CA" w:rsidP="005A0766">
      <w:pPr>
        <w:rPr>
          <w:rFonts w:ascii="Arial" w:hAnsi="Arial" w:cs="Arial"/>
          <w:b/>
          <w:sz w:val="26"/>
          <w:szCs w:val="26"/>
        </w:rPr>
      </w:pPr>
    </w:p>
    <w:p w:rsidR="00CD71CA" w:rsidRDefault="00CD71CA" w:rsidP="005A0766">
      <w:pPr>
        <w:rPr>
          <w:rFonts w:ascii="Arial" w:hAnsi="Arial" w:cs="Arial"/>
          <w:b/>
          <w:sz w:val="26"/>
          <w:szCs w:val="26"/>
        </w:rPr>
      </w:pPr>
    </w:p>
    <w:p w:rsidR="00CD71CA" w:rsidRDefault="00CD71CA" w:rsidP="005A0766">
      <w:pPr>
        <w:rPr>
          <w:rFonts w:ascii="Arial" w:hAnsi="Arial" w:cs="Arial"/>
          <w:b/>
          <w:sz w:val="26"/>
          <w:szCs w:val="26"/>
        </w:rPr>
      </w:pPr>
    </w:p>
    <w:p w:rsidR="00CD71CA" w:rsidRDefault="00CD71CA" w:rsidP="005A0766">
      <w:pPr>
        <w:rPr>
          <w:rFonts w:ascii="Arial" w:hAnsi="Arial" w:cs="Arial"/>
          <w:b/>
          <w:sz w:val="26"/>
          <w:szCs w:val="26"/>
        </w:rPr>
      </w:pPr>
    </w:p>
    <w:p w:rsidR="0009496E" w:rsidRPr="0009496E" w:rsidRDefault="0009496E" w:rsidP="005A0766">
      <w:pPr>
        <w:rPr>
          <w:rFonts w:ascii="Arial" w:hAnsi="Arial" w:cs="Arial"/>
          <w:sz w:val="24"/>
          <w:szCs w:val="24"/>
        </w:rPr>
      </w:pPr>
      <w:r w:rsidRPr="0009496E">
        <w:rPr>
          <w:rFonts w:ascii="Arial" w:hAnsi="Arial" w:cs="Arial"/>
          <w:b/>
          <w:sz w:val="26"/>
          <w:szCs w:val="26"/>
        </w:rPr>
        <w:t>Auswertung: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822C6D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</w:t>
      </w:r>
      <w:r w:rsidR="00CD71CA">
        <w:rPr>
          <w:rFonts w:ascii="Arial" w:hAnsi="Arial" w:cs="Arial"/>
          <w:sz w:val="24"/>
          <w:szCs w:val="24"/>
        </w:rPr>
        <w:t xml:space="preserve">Sogenannte Pufferlösungen, </w:t>
      </w:r>
      <w:r>
        <w:rPr>
          <w:rFonts w:ascii="Arial" w:hAnsi="Arial" w:cs="Arial"/>
          <w:sz w:val="24"/>
          <w:szCs w:val="24"/>
        </w:rPr>
        <w:t>denen saure oder alkalische Lösungen hinzugegeben w</w:t>
      </w:r>
      <w:r w:rsidR="00CD71CA">
        <w:rPr>
          <w:rFonts w:ascii="Arial" w:hAnsi="Arial" w:cs="Arial"/>
          <w:sz w:val="24"/>
          <w:szCs w:val="24"/>
        </w:rPr>
        <w:t>erden,</w:t>
      </w:r>
      <w:r w:rsidR="00CC56C2">
        <w:rPr>
          <w:rFonts w:ascii="Arial" w:hAnsi="Arial" w:cs="Arial"/>
          <w:sz w:val="24"/>
          <w:szCs w:val="24"/>
        </w:rPr>
        <w:t xml:space="preserve"> reagieren mit </w:t>
      </w:r>
      <w:r w:rsidR="004B720B">
        <w:rPr>
          <w:rFonts w:ascii="Arial" w:hAnsi="Arial" w:cs="Arial"/>
          <w:sz w:val="24"/>
          <w:szCs w:val="24"/>
        </w:rPr>
        <w:t xml:space="preserve">einer nur geringen pH-Wert-Änderung. </w:t>
      </w:r>
      <w:r w:rsidR="00822C6D">
        <w:rPr>
          <w:rFonts w:ascii="Arial" w:hAnsi="Arial" w:cs="Arial"/>
          <w:sz w:val="24"/>
          <w:szCs w:val="24"/>
        </w:rPr>
        <w:t>Allerdings muss die Lösung dafür auch eine ausreichende und möglichst gleiche Konzentration von Essi</w:t>
      </w:r>
      <w:r w:rsidR="00CD71CA">
        <w:rPr>
          <w:rFonts w:ascii="Arial" w:hAnsi="Arial" w:cs="Arial"/>
          <w:sz w:val="24"/>
          <w:szCs w:val="24"/>
        </w:rPr>
        <w:t>gsäure und Natriumacetat haben. M</w:t>
      </w:r>
      <w:r w:rsidR="004B720B">
        <w:rPr>
          <w:rFonts w:ascii="Arial" w:hAnsi="Arial" w:cs="Arial"/>
          <w:sz w:val="24"/>
          <w:szCs w:val="24"/>
        </w:rPr>
        <w:t xml:space="preserve">an </w:t>
      </w:r>
      <w:r w:rsidR="00CD71CA">
        <w:rPr>
          <w:rFonts w:ascii="Arial" w:hAnsi="Arial" w:cs="Arial"/>
          <w:sz w:val="24"/>
          <w:szCs w:val="24"/>
        </w:rPr>
        <w:t xml:space="preserve">kann </w:t>
      </w:r>
      <w:r w:rsidR="004B720B">
        <w:rPr>
          <w:rFonts w:ascii="Arial" w:hAnsi="Arial" w:cs="Arial"/>
          <w:sz w:val="24"/>
          <w:szCs w:val="24"/>
        </w:rPr>
        <w:t xml:space="preserve">erkennen, dass die Lösungen 3 und 4 Pufferlösungen sind, </w:t>
      </w:r>
      <w:r w:rsidR="00CD71CA">
        <w:rPr>
          <w:rFonts w:ascii="Arial" w:hAnsi="Arial" w:cs="Arial"/>
          <w:sz w:val="24"/>
          <w:szCs w:val="24"/>
        </w:rPr>
        <w:t>da sie</w:t>
      </w:r>
      <w:r w:rsidR="00822C6D">
        <w:rPr>
          <w:rFonts w:ascii="Arial" w:hAnsi="Arial" w:cs="Arial"/>
          <w:sz w:val="24"/>
          <w:szCs w:val="24"/>
        </w:rPr>
        <w:t xml:space="preserve"> saure</w:t>
      </w:r>
      <w:r w:rsidR="00CD71CA">
        <w:rPr>
          <w:rFonts w:ascii="Arial" w:hAnsi="Arial" w:cs="Arial"/>
          <w:sz w:val="24"/>
          <w:szCs w:val="24"/>
        </w:rPr>
        <w:t xml:space="preserve"> (3)</w:t>
      </w:r>
      <w:r w:rsidR="00822C6D">
        <w:rPr>
          <w:rFonts w:ascii="Arial" w:hAnsi="Arial" w:cs="Arial"/>
          <w:sz w:val="24"/>
          <w:szCs w:val="24"/>
        </w:rPr>
        <w:t xml:space="preserve"> und alkalische</w:t>
      </w:r>
      <w:r w:rsidR="00CD71CA">
        <w:rPr>
          <w:rFonts w:ascii="Arial" w:hAnsi="Arial" w:cs="Arial"/>
          <w:sz w:val="24"/>
          <w:szCs w:val="24"/>
        </w:rPr>
        <w:t xml:space="preserve"> (4)</w:t>
      </w:r>
      <w:r w:rsidR="00822C6D">
        <w:rPr>
          <w:rFonts w:ascii="Arial" w:hAnsi="Arial" w:cs="Arial"/>
          <w:sz w:val="24"/>
          <w:szCs w:val="24"/>
        </w:rPr>
        <w:t xml:space="preserve"> Lösungen enthalten.</w:t>
      </w:r>
    </w:p>
    <w:p w:rsidR="00E603B3" w:rsidRDefault="008F05CE" w:rsidP="009A26D8">
      <w:pPr>
        <w:rPr>
          <w:rFonts w:ascii="Arial" w:hAnsi="Arial" w:cs="Arial"/>
          <w:b/>
          <w:sz w:val="26"/>
          <w:szCs w:val="26"/>
        </w:rPr>
      </w:pPr>
      <w:r w:rsidRPr="008F05CE">
        <w:rPr>
          <w:rFonts w:ascii="Arial" w:hAnsi="Arial" w:cs="Arial"/>
          <w:b/>
          <w:sz w:val="26"/>
          <w:szCs w:val="26"/>
        </w:rPr>
        <w:t xml:space="preserve">       </w:t>
      </w:r>
    </w:p>
    <w:tbl>
      <w:tblPr>
        <w:tblStyle w:val="Tabellengitternetz"/>
        <w:tblpPr w:leftFromText="141" w:rightFromText="141" w:horzAnchor="margin" w:tblpY="375"/>
        <w:tblW w:w="0" w:type="auto"/>
        <w:tblLook w:val="04A0"/>
      </w:tblPr>
      <w:tblGrid>
        <w:gridCol w:w="3070"/>
        <w:gridCol w:w="3071"/>
        <w:gridCol w:w="3071"/>
      </w:tblGrid>
      <w:tr w:rsidR="00E603B3" w:rsidRPr="009A26D8" w:rsidTr="005B1A86">
        <w:tc>
          <w:tcPr>
            <w:tcW w:w="3070" w:type="dxa"/>
          </w:tcPr>
          <w:p w:rsidR="00E603B3" w:rsidRPr="009A26D8" w:rsidRDefault="00E603B3" w:rsidP="005B1A86">
            <w:pPr>
              <w:rPr>
                <w:b/>
              </w:rPr>
            </w:pPr>
            <w:r w:rsidRPr="009A26D8">
              <w:rPr>
                <w:b/>
              </w:rPr>
              <w:t>Fach: Chemie</w:t>
            </w:r>
          </w:p>
        </w:tc>
        <w:tc>
          <w:tcPr>
            <w:tcW w:w="3071" w:type="dxa"/>
            <w:vMerge w:val="restart"/>
          </w:tcPr>
          <w:p w:rsidR="00E603B3" w:rsidRDefault="00E603B3" w:rsidP="005B1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6D8">
              <w:rPr>
                <w:rFonts w:ascii="Arial" w:hAnsi="Arial" w:cs="Arial"/>
                <w:b/>
                <w:sz w:val="24"/>
                <w:szCs w:val="24"/>
              </w:rPr>
              <w:t>Säure-Base-Reaktionen</w:t>
            </w:r>
          </w:p>
          <w:p w:rsidR="00A57C0B" w:rsidRPr="009A26D8" w:rsidRDefault="00A57C0B" w:rsidP="00A5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Versuchsprotokoll</w:t>
            </w:r>
          </w:p>
          <w:p w:rsidR="00E603B3" w:rsidRPr="009A26D8" w:rsidRDefault="00E603B3" w:rsidP="005B1A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>V1 Seite 213</w:t>
            </w:r>
          </w:p>
        </w:tc>
        <w:tc>
          <w:tcPr>
            <w:tcW w:w="3071" w:type="dxa"/>
          </w:tcPr>
          <w:p w:rsidR="00E603B3" w:rsidRPr="009A26D8" w:rsidRDefault="00E603B3" w:rsidP="005B1A86">
            <w:pPr>
              <w:rPr>
                <w:b/>
              </w:rPr>
            </w:pPr>
            <w:r w:rsidRPr="009A26D8">
              <w:rPr>
                <w:b/>
              </w:rPr>
              <w:t>Fachlehrer: Herr Giesler</w:t>
            </w:r>
          </w:p>
        </w:tc>
      </w:tr>
      <w:tr w:rsidR="00E603B3" w:rsidTr="005B1A86">
        <w:tc>
          <w:tcPr>
            <w:tcW w:w="3070" w:type="dxa"/>
          </w:tcPr>
          <w:p w:rsidR="00E603B3" w:rsidRDefault="00E603B3" w:rsidP="005B1A86">
            <w:r>
              <w:t>Kurs: BG 12</w:t>
            </w:r>
          </w:p>
        </w:tc>
        <w:tc>
          <w:tcPr>
            <w:tcW w:w="3071" w:type="dxa"/>
            <w:vMerge/>
          </w:tcPr>
          <w:p w:rsidR="00E603B3" w:rsidRDefault="00E603B3" w:rsidP="005B1A86"/>
        </w:tc>
        <w:tc>
          <w:tcPr>
            <w:tcW w:w="3071" w:type="dxa"/>
          </w:tcPr>
          <w:p w:rsidR="00E603B3" w:rsidRDefault="00E603B3" w:rsidP="005B1A86">
            <w:r>
              <w:t>BBS Winsen (Luhe)</w:t>
            </w:r>
          </w:p>
        </w:tc>
      </w:tr>
      <w:tr w:rsidR="00E603B3" w:rsidTr="005B1A86">
        <w:trPr>
          <w:trHeight w:val="70"/>
        </w:trPr>
        <w:tc>
          <w:tcPr>
            <w:tcW w:w="3070" w:type="dxa"/>
          </w:tcPr>
          <w:p w:rsidR="00E603B3" w:rsidRDefault="005F1B7F" w:rsidP="005B1A86">
            <w:r>
              <w:t>Datum:  18</w:t>
            </w:r>
            <w:r w:rsidR="00E603B3">
              <w:t>.04.2014</w:t>
            </w:r>
          </w:p>
        </w:tc>
        <w:tc>
          <w:tcPr>
            <w:tcW w:w="3071" w:type="dxa"/>
            <w:vMerge/>
          </w:tcPr>
          <w:p w:rsidR="00E603B3" w:rsidRDefault="00E603B3" w:rsidP="005B1A86"/>
        </w:tc>
        <w:tc>
          <w:tcPr>
            <w:tcW w:w="3071" w:type="dxa"/>
          </w:tcPr>
          <w:p w:rsidR="00E603B3" w:rsidRDefault="00E603B3" w:rsidP="005B1A86">
            <w:r>
              <w:t>Referent: Elisa Dittrich</w:t>
            </w:r>
          </w:p>
        </w:tc>
      </w:tr>
    </w:tbl>
    <w:p w:rsidR="00E603B3" w:rsidRPr="00E603B3" w:rsidRDefault="00E603B3" w:rsidP="009A26D8">
      <w:pPr>
        <w:rPr>
          <w:rFonts w:ascii="Arial" w:hAnsi="Arial" w:cs="Arial"/>
          <w:b/>
          <w:sz w:val="24"/>
          <w:szCs w:val="24"/>
        </w:rPr>
      </w:pPr>
      <w:r w:rsidRPr="00E603B3">
        <w:rPr>
          <w:rFonts w:ascii="Arial" w:hAnsi="Arial" w:cs="Arial"/>
          <w:b/>
          <w:sz w:val="24"/>
          <w:szCs w:val="24"/>
        </w:rPr>
        <w:t xml:space="preserve">Wie viel </w:t>
      </w:r>
      <w:proofErr w:type="spellStart"/>
      <w:r w:rsidRPr="00E603B3">
        <w:rPr>
          <w:rFonts w:ascii="Arial" w:hAnsi="Arial" w:cs="Arial"/>
          <w:b/>
          <w:sz w:val="24"/>
          <w:szCs w:val="24"/>
        </w:rPr>
        <w:t>Natrium</w:t>
      </w:r>
      <w:r w:rsidR="00CD71CA">
        <w:rPr>
          <w:rFonts w:ascii="Arial" w:hAnsi="Arial" w:cs="Arial"/>
          <w:b/>
          <w:sz w:val="24"/>
          <w:szCs w:val="24"/>
        </w:rPr>
        <w:t>acetat</w:t>
      </w:r>
      <w:r w:rsidRPr="00E603B3">
        <w:rPr>
          <w:rFonts w:ascii="Arial" w:hAnsi="Arial" w:cs="Arial"/>
          <w:b/>
          <w:sz w:val="24"/>
          <w:szCs w:val="24"/>
        </w:rPr>
        <w:t>trihydrat</w:t>
      </w:r>
      <w:proofErr w:type="spellEnd"/>
      <w:r w:rsidRPr="00E603B3">
        <w:rPr>
          <w:rFonts w:ascii="Arial" w:hAnsi="Arial" w:cs="Arial"/>
          <w:b/>
          <w:sz w:val="24"/>
          <w:szCs w:val="24"/>
        </w:rPr>
        <w:t xml:space="preserve"> wird benötigt, um </w:t>
      </w:r>
      <w:r w:rsidR="00CD71CA">
        <w:rPr>
          <w:rFonts w:ascii="Arial" w:hAnsi="Arial" w:cs="Arial"/>
          <w:b/>
          <w:sz w:val="24"/>
          <w:szCs w:val="24"/>
        </w:rPr>
        <w:t xml:space="preserve">eine 0,1L </w:t>
      </w:r>
      <w:r w:rsidRPr="00E603B3">
        <w:rPr>
          <w:rFonts w:ascii="Arial" w:hAnsi="Arial" w:cs="Arial"/>
          <w:b/>
          <w:sz w:val="24"/>
          <w:szCs w:val="24"/>
        </w:rPr>
        <w:t>Natriumacetat</w:t>
      </w:r>
      <w:r w:rsidR="00CD71CA">
        <w:rPr>
          <w:rFonts w:ascii="Arial" w:hAnsi="Arial" w:cs="Arial"/>
          <w:b/>
          <w:sz w:val="24"/>
          <w:szCs w:val="24"/>
        </w:rPr>
        <w:t>-Lösung</w:t>
      </w:r>
      <w:r w:rsidRPr="00E603B3">
        <w:rPr>
          <w:rFonts w:ascii="Arial" w:hAnsi="Arial" w:cs="Arial"/>
          <w:b/>
          <w:sz w:val="24"/>
          <w:szCs w:val="24"/>
        </w:rPr>
        <w:t xml:space="preserve"> </w:t>
      </w:r>
      <w:r w:rsidR="00CD71CA">
        <w:rPr>
          <w:rFonts w:ascii="Arial" w:hAnsi="Arial" w:cs="Arial"/>
          <w:b/>
          <w:sz w:val="24"/>
          <w:szCs w:val="24"/>
        </w:rPr>
        <w:t xml:space="preserve">der Konzentration 0,1mol/L </w:t>
      </w:r>
      <w:r w:rsidRPr="00E603B3">
        <w:rPr>
          <w:rFonts w:ascii="Arial" w:hAnsi="Arial" w:cs="Arial"/>
          <w:b/>
          <w:sz w:val="24"/>
          <w:szCs w:val="24"/>
        </w:rPr>
        <w:t>zu erhalten?</w:t>
      </w:r>
    </w:p>
    <w:p w:rsidR="00E603B3" w:rsidRDefault="00E603B3" w:rsidP="009A26D8">
      <w:pPr>
        <w:rPr>
          <w:rFonts w:ascii="Arial" w:hAnsi="Arial" w:cs="Arial"/>
          <w:sz w:val="26"/>
          <w:szCs w:val="26"/>
          <w:u w:val="single"/>
        </w:rPr>
      </w:pPr>
      <w:r w:rsidRPr="00E603B3">
        <w:rPr>
          <w:rFonts w:ascii="Arial" w:hAnsi="Arial" w:cs="Arial"/>
          <w:sz w:val="24"/>
          <w:szCs w:val="24"/>
          <w:u w:val="single"/>
        </w:rPr>
        <w:t>Rechnung</w:t>
      </w:r>
      <w:r w:rsidR="008F05CE" w:rsidRPr="00E603B3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E603B3" w:rsidRPr="00004D3D" w:rsidRDefault="00E603B3" w:rsidP="009A26D8">
      <w:pPr>
        <w:rPr>
          <w:rFonts w:ascii="Arial" w:hAnsi="Arial" w:cs="Arial"/>
          <w:sz w:val="26"/>
          <w:szCs w:val="26"/>
        </w:rPr>
      </w:pPr>
      <w:r w:rsidRPr="00004D3D">
        <w:rPr>
          <w:rFonts w:ascii="Arial" w:hAnsi="Arial" w:cs="Arial"/>
          <w:b/>
          <w:sz w:val="26"/>
          <w:szCs w:val="26"/>
        </w:rPr>
        <w:t>Geg.:</w:t>
      </w:r>
      <w:r w:rsidRPr="00004D3D">
        <w:rPr>
          <w:rFonts w:ascii="Arial" w:hAnsi="Arial" w:cs="Arial"/>
          <w:sz w:val="26"/>
          <w:szCs w:val="26"/>
        </w:rPr>
        <w:t xml:space="preserve"> </w:t>
      </w:r>
      <w:r w:rsidR="00CD71CA" w:rsidRPr="00004D3D">
        <w:rPr>
          <w:rFonts w:ascii="Arial" w:hAnsi="Arial" w:cs="Arial"/>
          <w:sz w:val="26"/>
          <w:szCs w:val="26"/>
        </w:rPr>
        <w:t>M</w:t>
      </w:r>
      <w:r w:rsidRPr="00004D3D">
        <w:rPr>
          <w:rFonts w:ascii="Arial" w:hAnsi="Arial" w:cs="Arial"/>
          <w:sz w:val="26"/>
          <w:szCs w:val="26"/>
        </w:rPr>
        <w:t>(Na-</w:t>
      </w:r>
      <w:proofErr w:type="spellStart"/>
      <w:r w:rsidRPr="00004D3D">
        <w:rPr>
          <w:rFonts w:ascii="Arial" w:hAnsi="Arial" w:cs="Arial"/>
          <w:sz w:val="26"/>
          <w:szCs w:val="26"/>
        </w:rPr>
        <w:t>Ac</w:t>
      </w:r>
      <w:proofErr w:type="spellEnd"/>
      <w:r w:rsidRPr="00004D3D">
        <w:rPr>
          <w:rFonts w:ascii="Arial" w:hAnsi="Arial" w:cs="Arial"/>
          <w:sz w:val="26"/>
          <w:szCs w:val="26"/>
        </w:rPr>
        <w:t>.*3H</w:t>
      </w:r>
      <w:r w:rsidRPr="00004D3D">
        <w:rPr>
          <w:rFonts w:ascii="Arial" w:hAnsi="Arial" w:cs="Arial"/>
          <w:sz w:val="26"/>
          <w:szCs w:val="26"/>
          <w:vertAlign w:val="subscript"/>
        </w:rPr>
        <w:t>2</w:t>
      </w:r>
      <w:r w:rsidRPr="00004D3D">
        <w:rPr>
          <w:rFonts w:ascii="Arial" w:hAnsi="Arial" w:cs="Arial"/>
          <w:sz w:val="26"/>
          <w:szCs w:val="26"/>
        </w:rPr>
        <w:t>O)</w:t>
      </w:r>
      <w:r w:rsidR="00CD71CA" w:rsidRPr="00004D3D">
        <w:rPr>
          <w:rFonts w:ascii="Arial" w:hAnsi="Arial" w:cs="Arial"/>
          <w:sz w:val="26"/>
          <w:szCs w:val="26"/>
        </w:rPr>
        <w:t>= 136g/</w:t>
      </w:r>
      <w:proofErr w:type="spellStart"/>
      <w:r w:rsidR="00CD71CA" w:rsidRPr="00004D3D">
        <w:rPr>
          <w:rFonts w:ascii="Arial" w:hAnsi="Arial" w:cs="Arial"/>
          <w:sz w:val="26"/>
          <w:szCs w:val="26"/>
        </w:rPr>
        <w:t>mol</w:t>
      </w:r>
      <w:proofErr w:type="spellEnd"/>
    </w:p>
    <w:p w:rsidR="00E603B3" w:rsidRPr="00004D3D" w:rsidRDefault="00E603B3" w:rsidP="009A26D8">
      <w:pPr>
        <w:rPr>
          <w:rFonts w:ascii="Arial" w:hAnsi="Arial" w:cs="Arial"/>
          <w:sz w:val="26"/>
          <w:szCs w:val="26"/>
        </w:rPr>
      </w:pPr>
      <w:r w:rsidRPr="00004D3D">
        <w:rPr>
          <w:rFonts w:ascii="Arial" w:hAnsi="Arial" w:cs="Arial"/>
          <w:sz w:val="26"/>
          <w:szCs w:val="26"/>
        </w:rPr>
        <w:t xml:space="preserve">          V= 0,1 L</w:t>
      </w:r>
    </w:p>
    <w:p w:rsidR="00E603B3" w:rsidRPr="00004D3D" w:rsidRDefault="00CD71CA" w:rsidP="009A26D8">
      <w:pPr>
        <w:rPr>
          <w:rFonts w:ascii="Arial" w:hAnsi="Arial" w:cs="Arial"/>
          <w:sz w:val="26"/>
          <w:szCs w:val="26"/>
        </w:rPr>
      </w:pPr>
      <w:r w:rsidRPr="00004D3D">
        <w:rPr>
          <w:rFonts w:ascii="Arial" w:hAnsi="Arial" w:cs="Arial"/>
          <w:sz w:val="26"/>
          <w:szCs w:val="26"/>
        </w:rPr>
        <w:t xml:space="preserve">          c</w:t>
      </w:r>
      <w:r w:rsidR="00E603B3" w:rsidRPr="00004D3D">
        <w:rPr>
          <w:rFonts w:ascii="Arial" w:hAnsi="Arial" w:cs="Arial"/>
          <w:sz w:val="26"/>
          <w:szCs w:val="26"/>
        </w:rPr>
        <w:t xml:space="preserve">= 0,1 </w:t>
      </w:r>
      <w:proofErr w:type="spellStart"/>
      <w:r w:rsidR="00E603B3" w:rsidRPr="00004D3D">
        <w:rPr>
          <w:rFonts w:ascii="Arial" w:hAnsi="Arial" w:cs="Arial"/>
          <w:sz w:val="26"/>
          <w:szCs w:val="26"/>
        </w:rPr>
        <w:t>mol</w:t>
      </w:r>
      <w:proofErr w:type="spellEnd"/>
      <w:r w:rsidR="00E603B3" w:rsidRPr="00004D3D">
        <w:rPr>
          <w:rFonts w:ascii="Arial" w:hAnsi="Arial" w:cs="Arial"/>
          <w:sz w:val="26"/>
          <w:szCs w:val="26"/>
        </w:rPr>
        <w:t>/L</w:t>
      </w:r>
    </w:p>
    <w:p w:rsidR="005F1B7F" w:rsidRPr="00004D3D" w:rsidRDefault="005F1B7F" w:rsidP="009A26D8">
      <w:pPr>
        <w:rPr>
          <w:rFonts w:ascii="Arial" w:hAnsi="Arial" w:cs="Arial"/>
          <w:sz w:val="26"/>
          <w:szCs w:val="26"/>
        </w:rPr>
      </w:pPr>
    </w:p>
    <w:p w:rsidR="00A4503D" w:rsidRPr="00A4503D" w:rsidRDefault="00E603B3" w:rsidP="00A4503D">
      <w:pPr>
        <w:rPr>
          <w:rFonts w:ascii="Arial" w:hAnsi="Arial" w:cs="Arial"/>
          <w:sz w:val="26"/>
          <w:szCs w:val="26"/>
        </w:rPr>
      </w:pPr>
      <w:r w:rsidRPr="00A4503D">
        <w:rPr>
          <w:rFonts w:ascii="Arial" w:hAnsi="Arial" w:cs="Arial"/>
          <w:b/>
          <w:sz w:val="26"/>
          <w:szCs w:val="26"/>
        </w:rPr>
        <w:t>Ges.:</w:t>
      </w:r>
      <w:r w:rsidRPr="00A4503D">
        <w:rPr>
          <w:rFonts w:ascii="Arial" w:hAnsi="Arial" w:cs="Arial"/>
          <w:sz w:val="26"/>
          <w:szCs w:val="26"/>
        </w:rPr>
        <w:t xml:space="preserve"> </w:t>
      </w:r>
      <w:r w:rsidR="00A4503D" w:rsidRPr="00A4503D">
        <w:rPr>
          <w:rFonts w:ascii="Arial" w:hAnsi="Arial" w:cs="Arial"/>
          <w:sz w:val="26"/>
          <w:szCs w:val="26"/>
        </w:rPr>
        <w:t xml:space="preserve">m= M*n </w:t>
      </w:r>
      <w:r w:rsidR="00A4503D" w:rsidRPr="00A4503D">
        <w:rPr>
          <w:rFonts w:ascii="Arial" w:hAnsi="Arial" w:cs="Arial"/>
          <w:sz w:val="26"/>
          <w:szCs w:val="26"/>
          <w:lang w:val="en-US"/>
        </w:rPr>
        <w:sym w:font="Wingdings" w:char="F0E0"/>
      </w:r>
      <w:r w:rsidR="00A4503D" w:rsidRPr="00A4503D">
        <w:rPr>
          <w:rFonts w:ascii="Arial" w:hAnsi="Arial" w:cs="Arial"/>
          <w:sz w:val="26"/>
          <w:szCs w:val="26"/>
        </w:rPr>
        <w:t xml:space="preserve"> </w:t>
      </w:r>
      <w:r w:rsidR="00A4503D" w:rsidRPr="00B064BE">
        <w:rPr>
          <w:rFonts w:ascii="Arial" w:hAnsi="Arial" w:cs="Arial"/>
          <w:color w:val="FF0000"/>
          <w:sz w:val="26"/>
          <w:szCs w:val="26"/>
        </w:rPr>
        <w:t>n= m/M</w:t>
      </w:r>
    </w:p>
    <w:p w:rsidR="009A26D8" w:rsidRDefault="00A4503D" w:rsidP="009A26D8">
      <w:pPr>
        <w:rPr>
          <w:rFonts w:ascii="Arial" w:hAnsi="Arial" w:cs="Arial"/>
          <w:sz w:val="26"/>
          <w:szCs w:val="26"/>
        </w:rPr>
      </w:pPr>
      <w:r w:rsidRPr="00A4503D">
        <w:rPr>
          <w:rFonts w:ascii="Arial" w:hAnsi="Arial" w:cs="Arial"/>
          <w:sz w:val="26"/>
          <w:szCs w:val="26"/>
        </w:rPr>
        <w:t xml:space="preserve">          c=</w:t>
      </w:r>
      <w:r>
        <w:rPr>
          <w:rFonts w:ascii="Arial" w:hAnsi="Arial" w:cs="Arial"/>
          <w:sz w:val="26"/>
          <w:szCs w:val="26"/>
        </w:rPr>
        <w:t xml:space="preserve"> n/V   </w:t>
      </w:r>
      <w:r w:rsidRPr="00A4503D">
        <w:rPr>
          <w:rFonts w:ascii="Arial" w:hAnsi="Arial" w:cs="Arial"/>
          <w:sz w:val="26"/>
          <w:szCs w:val="26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n= </w:t>
      </w:r>
      <w:r w:rsidRPr="00B064BE">
        <w:rPr>
          <w:rFonts w:ascii="Arial" w:hAnsi="Arial" w:cs="Arial"/>
          <w:color w:val="00B050"/>
          <w:sz w:val="26"/>
          <w:szCs w:val="26"/>
        </w:rPr>
        <w:t>c*V</w:t>
      </w:r>
    </w:p>
    <w:p w:rsidR="00A4503D" w:rsidRPr="00B064BE" w:rsidRDefault="00B064BE" w:rsidP="009A26D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B064BE">
        <w:rPr>
          <w:rFonts w:ascii="Arial" w:hAnsi="Arial" w:cs="Arial"/>
          <w:b/>
          <w:sz w:val="26"/>
          <w:szCs w:val="26"/>
        </w:rPr>
        <w:t>Gleichsetzen und nach „n“ auflösen:</w:t>
      </w:r>
    </w:p>
    <w:p w:rsidR="00B064BE" w:rsidRPr="00004D3D" w:rsidRDefault="00B064BE" w:rsidP="009A26D8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proofErr w:type="gramStart"/>
      <w:r w:rsidRPr="00004D3D">
        <w:rPr>
          <w:rFonts w:ascii="Arial" w:hAnsi="Arial" w:cs="Arial"/>
          <w:color w:val="FF0000"/>
          <w:sz w:val="26"/>
          <w:szCs w:val="26"/>
          <w:lang w:val="en-US"/>
        </w:rPr>
        <w:t>m/M</w:t>
      </w:r>
      <w:proofErr w:type="gramEnd"/>
      <w:r w:rsidRPr="00004D3D">
        <w:rPr>
          <w:rFonts w:ascii="Arial" w:hAnsi="Arial" w:cs="Arial"/>
          <w:sz w:val="26"/>
          <w:szCs w:val="26"/>
          <w:lang w:val="en-US"/>
        </w:rPr>
        <w:t xml:space="preserve">= </w:t>
      </w:r>
      <w:r w:rsidRPr="00004D3D">
        <w:rPr>
          <w:rFonts w:ascii="Arial" w:hAnsi="Arial" w:cs="Arial"/>
          <w:color w:val="00B050"/>
          <w:sz w:val="26"/>
          <w:szCs w:val="26"/>
          <w:lang w:val="en-US"/>
        </w:rPr>
        <w:t>c*V</w:t>
      </w:r>
      <w:r w:rsidRPr="00004D3D">
        <w:rPr>
          <w:rFonts w:ascii="Arial" w:hAnsi="Arial" w:cs="Arial"/>
          <w:sz w:val="26"/>
          <w:szCs w:val="26"/>
          <w:lang w:val="en-US"/>
        </w:rPr>
        <w:t xml:space="preserve"> </w:t>
      </w:r>
      <w:r w:rsidRPr="00B064BE">
        <w:rPr>
          <w:rFonts w:ascii="Arial" w:hAnsi="Arial" w:cs="Arial"/>
          <w:sz w:val="26"/>
          <w:szCs w:val="26"/>
        </w:rPr>
        <w:sym w:font="Wingdings" w:char="F0E0"/>
      </w:r>
      <w:r w:rsidRPr="00004D3D">
        <w:rPr>
          <w:rFonts w:ascii="Arial" w:hAnsi="Arial" w:cs="Arial"/>
          <w:sz w:val="26"/>
          <w:szCs w:val="26"/>
          <w:lang w:val="en-US"/>
        </w:rPr>
        <w:t xml:space="preserve"> m= c*V*M</w:t>
      </w:r>
    </w:p>
    <w:p w:rsidR="00B064BE" w:rsidRPr="00B064BE" w:rsidRDefault="00B064BE" w:rsidP="009A26D8">
      <w:pPr>
        <w:rPr>
          <w:rFonts w:ascii="Arial" w:hAnsi="Arial" w:cs="Arial"/>
          <w:sz w:val="26"/>
          <w:szCs w:val="26"/>
          <w:lang w:val="en-US"/>
        </w:rPr>
      </w:pPr>
      <w:r w:rsidRPr="00B064BE">
        <w:rPr>
          <w:rFonts w:ascii="Arial" w:hAnsi="Arial" w:cs="Arial"/>
          <w:sz w:val="26"/>
          <w:szCs w:val="26"/>
          <w:lang w:val="en-US"/>
        </w:rPr>
        <w:t xml:space="preserve">                               m= 0</w:t>
      </w:r>
      <w:proofErr w:type="gramStart"/>
      <w:r w:rsidRPr="00B064BE">
        <w:rPr>
          <w:rFonts w:ascii="Arial" w:hAnsi="Arial" w:cs="Arial"/>
          <w:sz w:val="26"/>
          <w:szCs w:val="26"/>
          <w:lang w:val="en-US"/>
        </w:rPr>
        <w:t>,1mol</w:t>
      </w:r>
      <w:proofErr w:type="gramEnd"/>
      <w:r w:rsidRPr="00B064BE">
        <w:rPr>
          <w:rFonts w:ascii="Arial" w:hAnsi="Arial" w:cs="Arial"/>
          <w:sz w:val="26"/>
          <w:szCs w:val="26"/>
          <w:lang w:val="en-US"/>
        </w:rPr>
        <w:t>/L*0,1L*136g/mol</w:t>
      </w:r>
    </w:p>
    <w:p w:rsidR="00B064BE" w:rsidRPr="00B064BE" w:rsidRDefault="00B064BE" w:rsidP="009A26D8">
      <w:pPr>
        <w:rPr>
          <w:rFonts w:ascii="Arial" w:hAnsi="Arial" w:cs="Arial"/>
          <w:sz w:val="26"/>
          <w:szCs w:val="26"/>
          <w:lang w:val="en-US"/>
        </w:rPr>
      </w:pPr>
      <w:r w:rsidRPr="00B064BE">
        <w:rPr>
          <w:rFonts w:ascii="Arial" w:hAnsi="Arial" w:cs="Arial"/>
          <w:sz w:val="26"/>
          <w:szCs w:val="26"/>
          <w:lang w:val="en-US"/>
        </w:rPr>
        <w:t xml:space="preserve">                               m=</w:t>
      </w:r>
      <w:r>
        <w:rPr>
          <w:rFonts w:ascii="Arial" w:hAnsi="Arial" w:cs="Arial"/>
          <w:sz w:val="26"/>
          <w:szCs w:val="26"/>
          <w:lang w:val="en-US"/>
        </w:rPr>
        <w:t xml:space="preserve"> 1,36g</w:t>
      </w:r>
    </w:p>
    <w:p w:rsidR="00B064BE" w:rsidRPr="00B064BE" w:rsidRDefault="00B064BE" w:rsidP="009A26D8">
      <w:pPr>
        <w:rPr>
          <w:rFonts w:ascii="Arial" w:hAnsi="Arial" w:cs="Arial"/>
          <w:sz w:val="26"/>
          <w:szCs w:val="26"/>
          <w:lang w:val="en-US"/>
        </w:rPr>
      </w:pPr>
      <w:r w:rsidRPr="00B064BE">
        <w:rPr>
          <w:rFonts w:ascii="Arial" w:hAnsi="Arial" w:cs="Arial"/>
          <w:sz w:val="26"/>
          <w:szCs w:val="26"/>
          <w:lang w:val="en-US"/>
        </w:rPr>
        <w:t xml:space="preserve">      </w:t>
      </w:r>
    </w:p>
    <w:p w:rsidR="00A4503D" w:rsidRPr="00B064BE" w:rsidRDefault="00A4503D" w:rsidP="009A26D8">
      <w:pPr>
        <w:rPr>
          <w:rFonts w:ascii="Arial" w:hAnsi="Arial" w:cs="Arial"/>
          <w:sz w:val="26"/>
          <w:szCs w:val="26"/>
          <w:lang w:val="en-US"/>
        </w:rPr>
      </w:pPr>
    </w:p>
    <w:sectPr w:rsidR="00A4503D" w:rsidRPr="00B064BE" w:rsidSect="00BF12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loCh11KBuch">
    <w:altName w:val="PoloCh11KBuc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7F35"/>
    <w:rsid w:val="00004D3D"/>
    <w:rsid w:val="00014FA6"/>
    <w:rsid w:val="0002026D"/>
    <w:rsid w:val="00050756"/>
    <w:rsid w:val="00061C7C"/>
    <w:rsid w:val="0006474E"/>
    <w:rsid w:val="00065D9F"/>
    <w:rsid w:val="00073010"/>
    <w:rsid w:val="0007644B"/>
    <w:rsid w:val="00091A4A"/>
    <w:rsid w:val="0009496E"/>
    <w:rsid w:val="0009649A"/>
    <w:rsid w:val="000A2EB9"/>
    <w:rsid w:val="000A7C6A"/>
    <w:rsid w:val="000D7BC4"/>
    <w:rsid w:val="000D7F35"/>
    <w:rsid w:val="000E1741"/>
    <w:rsid w:val="000E18AA"/>
    <w:rsid w:val="000F15BD"/>
    <w:rsid w:val="001309DD"/>
    <w:rsid w:val="00161781"/>
    <w:rsid w:val="00180504"/>
    <w:rsid w:val="001D0AF3"/>
    <w:rsid w:val="001E76A9"/>
    <w:rsid w:val="001F2978"/>
    <w:rsid w:val="002175B6"/>
    <w:rsid w:val="00232C32"/>
    <w:rsid w:val="0025441F"/>
    <w:rsid w:val="00257AEB"/>
    <w:rsid w:val="002965DE"/>
    <w:rsid w:val="002A6831"/>
    <w:rsid w:val="002D32AB"/>
    <w:rsid w:val="002E521C"/>
    <w:rsid w:val="002E6A85"/>
    <w:rsid w:val="00312C19"/>
    <w:rsid w:val="003373E2"/>
    <w:rsid w:val="00375DAF"/>
    <w:rsid w:val="003B0382"/>
    <w:rsid w:val="003B21B5"/>
    <w:rsid w:val="003B794E"/>
    <w:rsid w:val="003C5D7A"/>
    <w:rsid w:val="003D4EBD"/>
    <w:rsid w:val="003E30E4"/>
    <w:rsid w:val="00410D3A"/>
    <w:rsid w:val="00443803"/>
    <w:rsid w:val="00453AC0"/>
    <w:rsid w:val="0047774D"/>
    <w:rsid w:val="004954F3"/>
    <w:rsid w:val="004964F8"/>
    <w:rsid w:val="004A1BDA"/>
    <w:rsid w:val="004A767B"/>
    <w:rsid w:val="004B21D5"/>
    <w:rsid w:val="004B720B"/>
    <w:rsid w:val="004C2308"/>
    <w:rsid w:val="00504C70"/>
    <w:rsid w:val="005712D3"/>
    <w:rsid w:val="00590389"/>
    <w:rsid w:val="005A0766"/>
    <w:rsid w:val="005A34D8"/>
    <w:rsid w:val="005F1B7F"/>
    <w:rsid w:val="005F2E5B"/>
    <w:rsid w:val="0061014C"/>
    <w:rsid w:val="0062013E"/>
    <w:rsid w:val="00636C54"/>
    <w:rsid w:val="006510ED"/>
    <w:rsid w:val="006554A1"/>
    <w:rsid w:val="00656C3C"/>
    <w:rsid w:val="00683E74"/>
    <w:rsid w:val="0069594B"/>
    <w:rsid w:val="006E04F1"/>
    <w:rsid w:val="0071461E"/>
    <w:rsid w:val="007166CE"/>
    <w:rsid w:val="00741450"/>
    <w:rsid w:val="00746F3A"/>
    <w:rsid w:val="00774A98"/>
    <w:rsid w:val="00774EAD"/>
    <w:rsid w:val="00774FB2"/>
    <w:rsid w:val="007A6FF0"/>
    <w:rsid w:val="007C070E"/>
    <w:rsid w:val="007E14B1"/>
    <w:rsid w:val="007F2B1F"/>
    <w:rsid w:val="00822C6D"/>
    <w:rsid w:val="00823A17"/>
    <w:rsid w:val="008730ED"/>
    <w:rsid w:val="00880B45"/>
    <w:rsid w:val="008A6CBE"/>
    <w:rsid w:val="008D59DA"/>
    <w:rsid w:val="008D5C04"/>
    <w:rsid w:val="008F05CE"/>
    <w:rsid w:val="008F5C60"/>
    <w:rsid w:val="00913A5F"/>
    <w:rsid w:val="00967DC8"/>
    <w:rsid w:val="009777FC"/>
    <w:rsid w:val="00996213"/>
    <w:rsid w:val="009A26D8"/>
    <w:rsid w:val="009F6648"/>
    <w:rsid w:val="00A0662F"/>
    <w:rsid w:val="00A1169C"/>
    <w:rsid w:val="00A32F19"/>
    <w:rsid w:val="00A4503D"/>
    <w:rsid w:val="00A538F2"/>
    <w:rsid w:val="00A57C0B"/>
    <w:rsid w:val="00A73D84"/>
    <w:rsid w:val="00A81E2F"/>
    <w:rsid w:val="00AC7DC6"/>
    <w:rsid w:val="00AD4F5C"/>
    <w:rsid w:val="00AE5996"/>
    <w:rsid w:val="00B02B83"/>
    <w:rsid w:val="00B05CE7"/>
    <w:rsid w:val="00B064BE"/>
    <w:rsid w:val="00B6338F"/>
    <w:rsid w:val="00B96DD0"/>
    <w:rsid w:val="00BC1AC8"/>
    <w:rsid w:val="00BD308F"/>
    <w:rsid w:val="00BE7723"/>
    <w:rsid w:val="00BF1261"/>
    <w:rsid w:val="00C042A6"/>
    <w:rsid w:val="00C20BE6"/>
    <w:rsid w:val="00C353CF"/>
    <w:rsid w:val="00C376D2"/>
    <w:rsid w:val="00C64F64"/>
    <w:rsid w:val="00C85D92"/>
    <w:rsid w:val="00C97C94"/>
    <w:rsid w:val="00CA09F7"/>
    <w:rsid w:val="00CC56C2"/>
    <w:rsid w:val="00CD01C7"/>
    <w:rsid w:val="00CD0608"/>
    <w:rsid w:val="00CD71CA"/>
    <w:rsid w:val="00CF48DC"/>
    <w:rsid w:val="00D15E67"/>
    <w:rsid w:val="00D22B2D"/>
    <w:rsid w:val="00D2348C"/>
    <w:rsid w:val="00D35538"/>
    <w:rsid w:val="00D65908"/>
    <w:rsid w:val="00D904A3"/>
    <w:rsid w:val="00D969C9"/>
    <w:rsid w:val="00DB5105"/>
    <w:rsid w:val="00DB586B"/>
    <w:rsid w:val="00DC6993"/>
    <w:rsid w:val="00DD0805"/>
    <w:rsid w:val="00DE7A1E"/>
    <w:rsid w:val="00DF084D"/>
    <w:rsid w:val="00E04556"/>
    <w:rsid w:val="00E15BB9"/>
    <w:rsid w:val="00E21807"/>
    <w:rsid w:val="00E24505"/>
    <w:rsid w:val="00E37DA8"/>
    <w:rsid w:val="00E40579"/>
    <w:rsid w:val="00E46F3C"/>
    <w:rsid w:val="00E5503C"/>
    <w:rsid w:val="00E603B3"/>
    <w:rsid w:val="00E6526A"/>
    <w:rsid w:val="00E732CD"/>
    <w:rsid w:val="00E8379D"/>
    <w:rsid w:val="00EB51C9"/>
    <w:rsid w:val="00ED6972"/>
    <w:rsid w:val="00EE0398"/>
    <w:rsid w:val="00EF21F0"/>
    <w:rsid w:val="00F4059F"/>
    <w:rsid w:val="00F42C85"/>
    <w:rsid w:val="00F50358"/>
    <w:rsid w:val="00F55C66"/>
    <w:rsid w:val="00F57D92"/>
    <w:rsid w:val="00F86C47"/>
    <w:rsid w:val="00F91B49"/>
    <w:rsid w:val="00F94421"/>
    <w:rsid w:val="00FD4216"/>
    <w:rsid w:val="00FD7DAE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2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D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Standard"/>
    <w:next w:val="Standard"/>
    <w:uiPriority w:val="99"/>
    <w:rsid w:val="005A0766"/>
    <w:pPr>
      <w:autoSpaceDE w:val="0"/>
      <w:autoSpaceDN w:val="0"/>
      <w:adjustRightInd w:val="0"/>
      <w:spacing w:after="0" w:line="181" w:lineRule="atLeast"/>
    </w:pPr>
    <w:rPr>
      <w:rFonts w:ascii="PoloCh11KBuch" w:hAnsi="PoloCh11KBuc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Detlef</cp:lastModifiedBy>
  <cp:revision>6</cp:revision>
  <dcterms:created xsi:type="dcterms:W3CDTF">2014-04-22T14:32:00Z</dcterms:created>
  <dcterms:modified xsi:type="dcterms:W3CDTF">2014-04-25T10:41:00Z</dcterms:modified>
</cp:coreProperties>
</file>